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5350" w:rsidRPr="008C3614" w:rsidRDefault="00AC5350" w:rsidP="00CE2B93">
      <w:pPr>
        <w:jc w:val="right"/>
        <w:rPr>
          <w:rFonts w:ascii="Times New Roman" w:hAnsi="Times New Roman"/>
          <w:sz w:val="24"/>
          <w:szCs w:val="24"/>
        </w:rPr>
      </w:pPr>
      <w:bookmarkStart w:id="0" w:name="_GoBack"/>
      <w:bookmarkEnd w:id="0"/>
      <w:r w:rsidRPr="008C3614">
        <w:rPr>
          <w:rFonts w:ascii="Times New Roman" w:hAnsi="Times New Roman"/>
          <w:sz w:val="24"/>
          <w:szCs w:val="24"/>
        </w:rPr>
        <w:t>Asunción,        de                de 2</w:t>
      </w:r>
      <w:r w:rsidR="00EC31E5" w:rsidRPr="008C3614">
        <w:rPr>
          <w:rFonts w:ascii="Times New Roman" w:hAnsi="Times New Roman"/>
          <w:sz w:val="24"/>
          <w:szCs w:val="24"/>
        </w:rPr>
        <w:t>0</w:t>
      </w:r>
      <w:r w:rsidR="008C3614">
        <w:rPr>
          <w:rFonts w:ascii="Times New Roman" w:hAnsi="Times New Roman"/>
          <w:sz w:val="24"/>
          <w:szCs w:val="24"/>
        </w:rPr>
        <w:t>21</w:t>
      </w:r>
      <w:r w:rsidRPr="008C3614">
        <w:rPr>
          <w:rFonts w:ascii="Times New Roman" w:hAnsi="Times New Roman"/>
          <w:sz w:val="24"/>
          <w:szCs w:val="24"/>
        </w:rPr>
        <w:t>.-</w:t>
      </w:r>
    </w:p>
    <w:p w:rsidR="006C0172" w:rsidRPr="008C3614" w:rsidRDefault="006C0172" w:rsidP="00CE2B93">
      <w:pPr>
        <w:jc w:val="right"/>
        <w:rPr>
          <w:rFonts w:ascii="Times New Roman" w:hAnsi="Times New Roman"/>
          <w:sz w:val="24"/>
          <w:szCs w:val="24"/>
        </w:rPr>
      </w:pPr>
    </w:p>
    <w:p w:rsidR="00AC5350" w:rsidRPr="008C3614" w:rsidRDefault="00AC5350" w:rsidP="0050009A">
      <w:pPr>
        <w:rPr>
          <w:rFonts w:ascii="Times New Roman" w:hAnsi="Times New Roman"/>
          <w:b/>
          <w:sz w:val="24"/>
          <w:szCs w:val="24"/>
        </w:rPr>
      </w:pPr>
      <w:r w:rsidRPr="008C3614">
        <w:rPr>
          <w:rFonts w:ascii="Times New Roman" w:hAnsi="Times New Roman"/>
          <w:b/>
          <w:sz w:val="24"/>
          <w:szCs w:val="24"/>
        </w:rPr>
        <w:t>VISTO:</w:t>
      </w:r>
    </w:p>
    <w:p w:rsidR="00AC5350" w:rsidRPr="008C3614" w:rsidRDefault="00AC5350" w:rsidP="00CE2B93">
      <w:pPr>
        <w:jc w:val="both"/>
        <w:rPr>
          <w:rFonts w:ascii="Times New Roman" w:hAnsi="Times New Roman"/>
          <w:sz w:val="24"/>
          <w:szCs w:val="24"/>
        </w:rPr>
      </w:pPr>
      <w:r w:rsidRPr="008C3614">
        <w:rPr>
          <w:rFonts w:ascii="Times New Roman" w:hAnsi="Times New Roman"/>
          <w:sz w:val="24"/>
          <w:szCs w:val="24"/>
        </w:rPr>
        <w:tab/>
        <w:t>El Memorándum DNVS N</w:t>
      </w:r>
      <w:r w:rsidR="00075190" w:rsidRPr="008C3614">
        <w:rPr>
          <w:rFonts w:ascii="Times New Roman" w:hAnsi="Times New Roman"/>
          <w:sz w:val="24"/>
          <w:szCs w:val="24"/>
        </w:rPr>
        <w:t>ro., SIMESE Nro.</w:t>
      </w:r>
      <w:r w:rsidR="00F45557">
        <w:rPr>
          <w:rFonts w:ascii="Times New Roman" w:hAnsi="Times New Roman"/>
          <w:sz w:val="24"/>
          <w:szCs w:val="24"/>
        </w:rPr>
        <w:t xml:space="preserve"> </w:t>
      </w:r>
      <w:r w:rsidRPr="008C3614">
        <w:rPr>
          <w:rFonts w:ascii="Times New Roman" w:hAnsi="Times New Roman"/>
          <w:sz w:val="24"/>
          <w:szCs w:val="24"/>
        </w:rPr>
        <w:t xml:space="preserve">por el cual la Dirección </w:t>
      </w:r>
      <w:r w:rsidR="008C3614">
        <w:rPr>
          <w:rFonts w:ascii="Times New Roman" w:hAnsi="Times New Roman"/>
          <w:sz w:val="24"/>
          <w:szCs w:val="24"/>
        </w:rPr>
        <w:t xml:space="preserve">de </w:t>
      </w:r>
      <w:r w:rsidR="00F45557">
        <w:rPr>
          <w:rFonts w:ascii="Times New Roman" w:hAnsi="Times New Roman"/>
          <w:sz w:val="24"/>
          <w:szCs w:val="24"/>
        </w:rPr>
        <w:t>Control de Calidad de la Dirección de</w:t>
      </w:r>
      <w:r w:rsidRPr="008C3614">
        <w:rPr>
          <w:rFonts w:ascii="Times New Roman" w:hAnsi="Times New Roman"/>
          <w:sz w:val="24"/>
          <w:szCs w:val="24"/>
        </w:rPr>
        <w:t xml:space="preserve"> Vigilancia Sanitaria, presenta proyecto de </w:t>
      </w:r>
      <w:r w:rsidR="00B87C83" w:rsidRPr="008C3614">
        <w:rPr>
          <w:rFonts w:ascii="Times New Roman" w:hAnsi="Times New Roman"/>
          <w:sz w:val="24"/>
          <w:szCs w:val="24"/>
        </w:rPr>
        <w:t xml:space="preserve">Resolución </w:t>
      </w:r>
      <w:r w:rsidR="00A4144E" w:rsidRPr="008C3614">
        <w:rPr>
          <w:rFonts w:ascii="Times New Roman" w:hAnsi="Times New Roman"/>
          <w:sz w:val="24"/>
          <w:szCs w:val="24"/>
        </w:rPr>
        <w:t xml:space="preserve">por la cual se </w:t>
      </w:r>
      <w:r w:rsidR="00F45557" w:rsidRPr="00F45557">
        <w:rPr>
          <w:rFonts w:ascii="Times New Roman" w:hAnsi="Times New Roman"/>
          <w:sz w:val="24"/>
          <w:szCs w:val="24"/>
        </w:rPr>
        <w:t>establecen los criterios para la aprobación de  elaboradores alternativos de especialidades farmacéuticas</w:t>
      </w:r>
      <w:r w:rsidR="00075190" w:rsidRPr="008C3614">
        <w:rPr>
          <w:rFonts w:ascii="Times New Roman" w:hAnsi="Times New Roman"/>
          <w:sz w:val="24"/>
          <w:szCs w:val="24"/>
        </w:rPr>
        <w:t>; y</w:t>
      </w:r>
    </w:p>
    <w:p w:rsidR="00AC5350" w:rsidRPr="008C3614" w:rsidRDefault="00AC5350" w:rsidP="0050009A">
      <w:pPr>
        <w:rPr>
          <w:rFonts w:ascii="Times New Roman" w:hAnsi="Times New Roman"/>
          <w:b/>
          <w:sz w:val="24"/>
          <w:szCs w:val="24"/>
        </w:rPr>
      </w:pPr>
      <w:r w:rsidRPr="008C3614">
        <w:rPr>
          <w:rFonts w:ascii="Times New Roman" w:hAnsi="Times New Roman"/>
          <w:b/>
          <w:sz w:val="24"/>
          <w:szCs w:val="24"/>
        </w:rPr>
        <w:t>CONSIDERANDO:</w:t>
      </w:r>
    </w:p>
    <w:p w:rsidR="00AC5350" w:rsidRPr="008C3614" w:rsidRDefault="00267D89" w:rsidP="00CE2B93">
      <w:pPr>
        <w:jc w:val="both"/>
        <w:rPr>
          <w:rFonts w:ascii="Times New Roman" w:hAnsi="Times New Roman"/>
          <w:sz w:val="24"/>
          <w:szCs w:val="24"/>
        </w:rPr>
      </w:pPr>
      <w:r w:rsidRPr="008C3614">
        <w:rPr>
          <w:rFonts w:ascii="Times New Roman" w:hAnsi="Times New Roman"/>
          <w:sz w:val="24"/>
          <w:szCs w:val="24"/>
        </w:rPr>
        <w:tab/>
        <w:t xml:space="preserve">Que, </w:t>
      </w:r>
      <w:r w:rsidR="00BA36C7" w:rsidRPr="008C3614">
        <w:rPr>
          <w:rFonts w:ascii="Times New Roman" w:hAnsi="Times New Roman"/>
          <w:sz w:val="24"/>
          <w:szCs w:val="24"/>
        </w:rPr>
        <w:t xml:space="preserve">la Constitución Nacional </w:t>
      </w:r>
      <w:r w:rsidR="00AC5350" w:rsidRPr="008C3614">
        <w:rPr>
          <w:rFonts w:ascii="Times New Roman" w:hAnsi="Times New Roman"/>
          <w:sz w:val="24"/>
          <w:szCs w:val="24"/>
        </w:rPr>
        <w:t>en su Artículo 72</w:t>
      </w:r>
      <w:r w:rsidR="00BA36C7" w:rsidRPr="008C3614">
        <w:rPr>
          <w:rFonts w:ascii="Times New Roman" w:hAnsi="Times New Roman"/>
          <w:sz w:val="24"/>
          <w:szCs w:val="24"/>
        </w:rPr>
        <w:t>;</w:t>
      </w:r>
      <w:r w:rsidR="00CD1710">
        <w:rPr>
          <w:rFonts w:ascii="Times New Roman" w:hAnsi="Times New Roman"/>
          <w:sz w:val="24"/>
          <w:szCs w:val="24"/>
        </w:rPr>
        <w:t xml:space="preserve"> </w:t>
      </w:r>
      <w:r w:rsidR="00952D81" w:rsidRPr="008C3614">
        <w:rPr>
          <w:rFonts w:ascii="Times New Roman" w:hAnsi="Times New Roman"/>
          <w:i/>
          <w:sz w:val="24"/>
          <w:szCs w:val="24"/>
        </w:rPr>
        <w:t>Del Control de Calidad</w:t>
      </w:r>
      <w:r w:rsidR="00BA36C7" w:rsidRPr="008C3614">
        <w:rPr>
          <w:rFonts w:ascii="Times New Roman" w:hAnsi="Times New Roman"/>
          <w:i/>
          <w:sz w:val="24"/>
          <w:szCs w:val="24"/>
        </w:rPr>
        <w:t>,</w:t>
      </w:r>
      <w:r w:rsidR="00AC5350" w:rsidRPr="008C3614">
        <w:rPr>
          <w:rFonts w:ascii="Times New Roman" w:hAnsi="Times New Roman"/>
          <w:sz w:val="24"/>
          <w:szCs w:val="24"/>
        </w:rPr>
        <w:t xml:space="preserve"> establece: </w:t>
      </w:r>
      <w:r w:rsidR="00075190" w:rsidRPr="008C3614">
        <w:rPr>
          <w:rFonts w:ascii="Times New Roman" w:hAnsi="Times New Roman"/>
          <w:i/>
          <w:sz w:val="24"/>
          <w:szCs w:val="24"/>
        </w:rPr>
        <w:t>"</w:t>
      </w:r>
      <w:r w:rsidR="00AC5350" w:rsidRPr="008C3614">
        <w:rPr>
          <w:rFonts w:ascii="Times New Roman" w:hAnsi="Times New Roman"/>
          <w:i/>
          <w:sz w:val="24"/>
          <w:szCs w:val="24"/>
        </w:rPr>
        <w:t>El Estado velará por el control de calidad de los productos alimenticios, químicos, farmacéuticos y biológicos, en las etapas de producción, importación y comercialización"</w:t>
      </w:r>
      <w:r w:rsidR="00075190" w:rsidRPr="008C3614">
        <w:rPr>
          <w:rFonts w:ascii="Times New Roman" w:hAnsi="Times New Roman"/>
          <w:sz w:val="24"/>
          <w:szCs w:val="24"/>
        </w:rPr>
        <w:t>.</w:t>
      </w:r>
    </w:p>
    <w:p w:rsidR="00AC5350" w:rsidRPr="008C3614" w:rsidRDefault="00AC5350" w:rsidP="00CE2B93">
      <w:pPr>
        <w:jc w:val="both"/>
        <w:rPr>
          <w:rFonts w:ascii="Times New Roman" w:hAnsi="Times New Roman"/>
          <w:i/>
          <w:sz w:val="24"/>
          <w:szCs w:val="24"/>
        </w:rPr>
      </w:pPr>
      <w:r w:rsidRPr="008C3614">
        <w:rPr>
          <w:rFonts w:ascii="Times New Roman" w:hAnsi="Times New Roman"/>
          <w:sz w:val="24"/>
          <w:szCs w:val="24"/>
        </w:rPr>
        <w:tab/>
        <w:t xml:space="preserve">Que, la Ley N° 836/80 </w:t>
      </w:r>
      <w:r w:rsidR="00267D89" w:rsidRPr="008C3614">
        <w:rPr>
          <w:rFonts w:ascii="Times New Roman" w:hAnsi="Times New Roman"/>
          <w:sz w:val="24"/>
          <w:szCs w:val="24"/>
        </w:rPr>
        <w:t>"</w:t>
      </w:r>
      <w:r w:rsidRPr="008C3614">
        <w:rPr>
          <w:rFonts w:ascii="Times New Roman" w:hAnsi="Times New Roman"/>
          <w:i/>
          <w:sz w:val="24"/>
          <w:szCs w:val="24"/>
        </w:rPr>
        <w:t>Código Sanitario</w:t>
      </w:r>
      <w:r w:rsidR="00267D89" w:rsidRPr="008C3614">
        <w:rPr>
          <w:rFonts w:ascii="Times New Roman" w:hAnsi="Times New Roman"/>
          <w:sz w:val="24"/>
          <w:szCs w:val="24"/>
        </w:rPr>
        <w:t>"</w:t>
      </w:r>
      <w:r w:rsidRPr="008C3614">
        <w:rPr>
          <w:rFonts w:ascii="Times New Roman" w:hAnsi="Times New Roman"/>
          <w:sz w:val="24"/>
          <w:szCs w:val="24"/>
        </w:rPr>
        <w:t xml:space="preserve"> en su artículo 3° dispone: </w:t>
      </w:r>
      <w:r w:rsidR="00075190" w:rsidRPr="008C3614">
        <w:rPr>
          <w:rFonts w:ascii="Times New Roman" w:hAnsi="Times New Roman"/>
          <w:i/>
          <w:sz w:val="24"/>
          <w:szCs w:val="24"/>
        </w:rPr>
        <w:t>"</w:t>
      </w:r>
      <w:r w:rsidRPr="008C3614">
        <w:rPr>
          <w:rFonts w:ascii="Times New Roman" w:hAnsi="Times New Roman"/>
          <w:i/>
          <w:sz w:val="24"/>
          <w:szCs w:val="24"/>
        </w:rPr>
        <w:t>El Ministerio de Salud Pública y Bienestar Social, que en adelante se denominará el Ministerio, es la más alta dependencia del Estado competente en materia de salud y aspectos funda</w:t>
      </w:r>
      <w:r w:rsidR="00075190" w:rsidRPr="008C3614">
        <w:rPr>
          <w:rFonts w:ascii="Times New Roman" w:hAnsi="Times New Roman"/>
          <w:i/>
          <w:sz w:val="24"/>
          <w:szCs w:val="24"/>
        </w:rPr>
        <w:t>mentales del bienestar social</w:t>
      </w:r>
      <w:r w:rsidRPr="008C3614">
        <w:rPr>
          <w:rFonts w:ascii="Times New Roman" w:hAnsi="Times New Roman"/>
          <w:i/>
          <w:sz w:val="24"/>
          <w:szCs w:val="24"/>
        </w:rPr>
        <w:t>"</w:t>
      </w:r>
      <w:r w:rsidR="00075190" w:rsidRPr="008C3614">
        <w:rPr>
          <w:rFonts w:ascii="Times New Roman" w:hAnsi="Times New Roman"/>
          <w:i/>
          <w:sz w:val="24"/>
          <w:szCs w:val="24"/>
        </w:rPr>
        <w:t>.</w:t>
      </w:r>
    </w:p>
    <w:p w:rsidR="00AC5350" w:rsidRPr="008C3614" w:rsidRDefault="00AC5350" w:rsidP="00CE2B93">
      <w:pPr>
        <w:jc w:val="both"/>
        <w:rPr>
          <w:rFonts w:ascii="Times New Roman" w:hAnsi="Times New Roman"/>
          <w:i/>
          <w:sz w:val="24"/>
          <w:szCs w:val="24"/>
        </w:rPr>
      </w:pPr>
      <w:r w:rsidRPr="008C3614">
        <w:rPr>
          <w:rFonts w:ascii="Times New Roman" w:hAnsi="Times New Roman"/>
          <w:sz w:val="24"/>
          <w:szCs w:val="24"/>
        </w:rPr>
        <w:tab/>
        <w:t xml:space="preserve">Que, la Ley </w:t>
      </w:r>
      <w:r w:rsidR="00267D89" w:rsidRPr="008C3614">
        <w:rPr>
          <w:rFonts w:ascii="Times New Roman" w:hAnsi="Times New Roman"/>
          <w:sz w:val="24"/>
          <w:szCs w:val="24"/>
        </w:rPr>
        <w:t xml:space="preserve">N° </w:t>
      </w:r>
      <w:r w:rsidRPr="008C3614">
        <w:rPr>
          <w:rFonts w:ascii="Times New Roman" w:hAnsi="Times New Roman"/>
          <w:sz w:val="24"/>
          <w:szCs w:val="24"/>
        </w:rPr>
        <w:t>1.119/97 "</w:t>
      </w:r>
      <w:r w:rsidR="00756FCF" w:rsidRPr="008C3614">
        <w:rPr>
          <w:rFonts w:ascii="Times New Roman" w:hAnsi="Times New Roman"/>
          <w:i/>
          <w:sz w:val="24"/>
          <w:szCs w:val="24"/>
        </w:rPr>
        <w:t>De productos para la salud y otros</w:t>
      </w:r>
      <w:r w:rsidRPr="008C3614">
        <w:rPr>
          <w:rFonts w:ascii="Times New Roman" w:hAnsi="Times New Roman"/>
          <w:sz w:val="24"/>
          <w:szCs w:val="24"/>
        </w:rPr>
        <w:t xml:space="preserve">" en su artículo 1° expresa: </w:t>
      </w:r>
      <w:r w:rsidR="00075190" w:rsidRPr="008C3614">
        <w:rPr>
          <w:rFonts w:ascii="Times New Roman" w:hAnsi="Times New Roman"/>
          <w:i/>
          <w:sz w:val="24"/>
          <w:szCs w:val="24"/>
        </w:rPr>
        <w:t>"1.</w:t>
      </w:r>
      <w:r w:rsidRPr="008C3614">
        <w:rPr>
          <w:rFonts w:ascii="Times New Roman" w:hAnsi="Times New Roman"/>
          <w:i/>
          <w:sz w:val="24"/>
          <w:szCs w:val="24"/>
        </w:rPr>
        <w:t>La presente ley y sus correspondientes reglamentos regulan la fabricación, elaboración, fraccionamiento, control de calidad, distribución, prescripción, dispensación, comercialización, representación, importación, exportación, almacenamiento, uso racional, régimen de precios, información, publicidad y la evaluación, autorización y registro de  los medicamentos de uso humano, drogas, productos químicos, reactivos y todo producto de uso y aplicación en medicina humana, y a los productos considerados como cosméticos y domisanitarios. 2. También regula los principios, normas, criterios y exigencias básicas sobre la eficacia, seguridad y calidad de los productos objeto de esta ley, y la actuación de las personas físicas o jurídicas que intervienen en las actividades menci</w:t>
      </w:r>
      <w:r w:rsidR="00267D89" w:rsidRPr="008C3614">
        <w:rPr>
          <w:rFonts w:ascii="Times New Roman" w:hAnsi="Times New Roman"/>
          <w:i/>
          <w:sz w:val="24"/>
          <w:szCs w:val="24"/>
        </w:rPr>
        <w:t>onadas en el párrafo anterior</w:t>
      </w:r>
      <w:r w:rsidRPr="008C3614">
        <w:rPr>
          <w:rFonts w:ascii="Times New Roman" w:hAnsi="Times New Roman"/>
          <w:i/>
          <w:sz w:val="24"/>
          <w:szCs w:val="24"/>
        </w:rPr>
        <w:t>"</w:t>
      </w:r>
      <w:r w:rsidR="00267D89" w:rsidRPr="008C3614">
        <w:rPr>
          <w:rFonts w:ascii="Times New Roman" w:hAnsi="Times New Roman"/>
          <w:i/>
          <w:sz w:val="24"/>
          <w:szCs w:val="24"/>
        </w:rPr>
        <w:t>.</w:t>
      </w:r>
    </w:p>
    <w:p w:rsidR="00AC5350" w:rsidRPr="008C3614" w:rsidRDefault="00AC5350" w:rsidP="00CE2B93">
      <w:pPr>
        <w:jc w:val="both"/>
        <w:rPr>
          <w:rFonts w:ascii="Times New Roman" w:hAnsi="Times New Roman"/>
          <w:sz w:val="24"/>
          <w:szCs w:val="24"/>
        </w:rPr>
      </w:pPr>
      <w:r w:rsidRPr="008C3614">
        <w:rPr>
          <w:rFonts w:ascii="Times New Roman" w:hAnsi="Times New Roman"/>
          <w:sz w:val="24"/>
          <w:szCs w:val="24"/>
        </w:rPr>
        <w:tab/>
        <w:t>Que, la ley</w:t>
      </w:r>
      <w:r w:rsidR="00267D89" w:rsidRPr="008C3614">
        <w:rPr>
          <w:rFonts w:ascii="Times New Roman" w:hAnsi="Times New Roman"/>
          <w:sz w:val="24"/>
          <w:szCs w:val="24"/>
        </w:rPr>
        <w:t xml:space="preserve"> precitada reza en su artículo 2°</w:t>
      </w:r>
      <w:r w:rsidRPr="008C3614">
        <w:rPr>
          <w:rFonts w:ascii="Times New Roman" w:hAnsi="Times New Roman"/>
          <w:sz w:val="24"/>
          <w:szCs w:val="24"/>
        </w:rPr>
        <w:t xml:space="preserve">: </w:t>
      </w:r>
      <w:r w:rsidRPr="008C3614">
        <w:rPr>
          <w:rFonts w:ascii="Times New Roman" w:hAnsi="Times New Roman"/>
          <w:i/>
          <w:sz w:val="24"/>
          <w:szCs w:val="24"/>
        </w:rPr>
        <w:t xml:space="preserve">"El Ministerio de Salud Pública y Bienestar Social es la autoridad sanitaria nacional responsable en todo el territorio de la República de verificar el cumplimiento de las disposiciones emanadas de la presente ley, </w:t>
      </w:r>
      <w:r w:rsidRPr="008C3614">
        <w:rPr>
          <w:rFonts w:ascii="Times New Roman" w:hAnsi="Times New Roman"/>
          <w:i/>
          <w:sz w:val="24"/>
          <w:szCs w:val="24"/>
        </w:rPr>
        <w:lastRenderedPageBreak/>
        <w:t>reglamentar las situaciones que lo requieran y sancionar la</w:t>
      </w:r>
      <w:r w:rsidR="00075190" w:rsidRPr="008C3614">
        <w:rPr>
          <w:rFonts w:ascii="Times New Roman" w:hAnsi="Times New Roman"/>
          <w:i/>
          <w:sz w:val="24"/>
          <w:szCs w:val="24"/>
        </w:rPr>
        <w:t>s infracciones que se detecten</w:t>
      </w:r>
      <w:r w:rsidRPr="008C3614">
        <w:rPr>
          <w:rFonts w:ascii="Times New Roman" w:hAnsi="Times New Roman"/>
          <w:i/>
          <w:sz w:val="24"/>
          <w:szCs w:val="24"/>
        </w:rPr>
        <w:t>"</w:t>
      </w:r>
      <w:r w:rsidR="00075190" w:rsidRPr="008C3614">
        <w:rPr>
          <w:rFonts w:ascii="Times New Roman" w:hAnsi="Times New Roman"/>
          <w:i/>
          <w:sz w:val="24"/>
          <w:szCs w:val="24"/>
        </w:rPr>
        <w:t>.</w:t>
      </w:r>
      <w:r w:rsidRPr="008C3614">
        <w:rPr>
          <w:rFonts w:ascii="Times New Roman" w:hAnsi="Times New Roman"/>
          <w:sz w:val="24"/>
          <w:szCs w:val="24"/>
        </w:rPr>
        <w:t xml:space="preserve"> Asimismo, en su artículo 3°, numeral 1, expresa: </w:t>
      </w:r>
      <w:r w:rsidRPr="008C3614">
        <w:rPr>
          <w:rFonts w:ascii="Times New Roman" w:hAnsi="Times New Roman"/>
          <w:i/>
          <w:sz w:val="24"/>
          <w:szCs w:val="24"/>
        </w:rPr>
        <w:t>"Como organismo ejecutor créase la Dirección Nacional de Vigilancia Sanitaria (DNVS), dependiente del Ministerio de Salud Pública y Bienestar Social, con autarquía administrativa y financiera".</w:t>
      </w:r>
    </w:p>
    <w:p w:rsidR="00AC5350" w:rsidRPr="008C3614" w:rsidRDefault="00AC5350" w:rsidP="00CE2B93">
      <w:pPr>
        <w:jc w:val="both"/>
        <w:rPr>
          <w:rFonts w:ascii="Times New Roman" w:hAnsi="Times New Roman"/>
          <w:sz w:val="24"/>
          <w:szCs w:val="24"/>
        </w:rPr>
      </w:pPr>
      <w:r w:rsidRPr="008C3614">
        <w:rPr>
          <w:rFonts w:ascii="Times New Roman" w:hAnsi="Times New Roman"/>
          <w:sz w:val="24"/>
          <w:szCs w:val="24"/>
        </w:rPr>
        <w:tab/>
        <w:t xml:space="preserve">Que, el </w:t>
      </w:r>
      <w:r w:rsidR="00194BC2" w:rsidRPr="008C3614">
        <w:rPr>
          <w:rFonts w:ascii="Times New Roman" w:hAnsi="Times New Roman"/>
          <w:sz w:val="24"/>
          <w:szCs w:val="24"/>
        </w:rPr>
        <w:t>Artículo</w:t>
      </w:r>
      <w:r w:rsidR="00075190" w:rsidRPr="008C3614">
        <w:rPr>
          <w:rFonts w:ascii="Times New Roman" w:hAnsi="Times New Roman"/>
          <w:sz w:val="24"/>
          <w:szCs w:val="24"/>
        </w:rPr>
        <w:t xml:space="preserve"> 6° de la citada Ley dispone: “</w:t>
      </w:r>
      <w:r w:rsidRPr="008C3614">
        <w:rPr>
          <w:rFonts w:ascii="Times New Roman" w:hAnsi="Times New Roman"/>
          <w:sz w:val="24"/>
          <w:szCs w:val="24"/>
        </w:rPr>
        <w:t xml:space="preserve">1. </w:t>
      </w:r>
      <w:r w:rsidRPr="008C3614">
        <w:rPr>
          <w:rFonts w:ascii="Times New Roman" w:hAnsi="Times New Roman"/>
          <w:i/>
          <w:sz w:val="24"/>
          <w:szCs w:val="24"/>
        </w:rPr>
        <w:t>La fabricación, importación, comercialización y dispensación de especialidades farmacéuticas, en todo el territorio de la República, estará sujeta a la autorización previa de la autoridad sanitaria nacional. Las especialidades farmacéuticas autorizadas para su expendio en el mercado nacional serán las inscriptas a solicitud de los fabricantes y representantes en un registro especifico en el Ministerio de Salud Pública y Bienestar Social, de acuerdo con las disposiciones de la presente ley y su reglamentación.</w:t>
      </w:r>
      <w:r w:rsidRPr="008C3614">
        <w:rPr>
          <w:rFonts w:ascii="Times New Roman" w:hAnsi="Times New Roman"/>
          <w:sz w:val="24"/>
          <w:szCs w:val="24"/>
        </w:rPr>
        <w:t>”</w:t>
      </w:r>
    </w:p>
    <w:p w:rsidR="00AC5350" w:rsidRPr="008C3614" w:rsidRDefault="00AC5350" w:rsidP="00D9001C">
      <w:pPr>
        <w:autoSpaceDE w:val="0"/>
        <w:autoSpaceDN w:val="0"/>
        <w:adjustRightInd w:val="0"/>
        <w:jc w:val="both"/>
        <w:rPr>
          <w:rFonts w:ascii="Times New Roman" w:hAnsi="Times New Roman"/>
          <w:sz w:val="24"/>
          <w:szCs w:val="24"/>
        </w:rPr>
      </w:pPr>
      <w:r w:rsidRPr="008C3614">
        <w:rPr>
          <w:rFonts w:ascii="Times New Roman" w:hAnsi="Times New Roman"/>
          <w:sz w:val="24"/>
          <w:szCs w:val="24"/>
        </w:rPr>
        <w:tab/>
        <w:t xml:space="preserve">Que, la Ley N° 1.119/97 en su </w:t>
      </w:r>
      <w:r w:rsidRPr="008C3614">
        <w:rPr>
          <w:rFonts w:ascii="Times New Roman" w:hAnsi="Times New Roman"/>
          <w:bCs/>
          <w:sz w:val="24"/>
          <w:szCs w:val="24"/>
        </w:rPr>
        <w:t>Artículo</w:t>
      </w:r>
      <w:r w:rsidR="00F45557">
        <w:rPr>
          <w:rFonts w:ascii="Times New Roman" w:hAnsi="Times New Roman"/>
          <w:bCs/>
          <w:sz w:val="24"/>
          <w:szCs w:val="24"/>
        </w:rPr>
        <w:t xml:space="preserve"> </w:t>
      </w:r>
      <w:r w:rsidRPr="008C3614">
        <w:rPr>
          <w:rFonts w:ascii="Times New Roman" w:hAnsi="Times New Roman"/>
          <w:bCs/>
          <w:sz w:val="24"/>
          <w:szCs w:val="24"/>
        </w:rPr>
        <w:t>9</w:t>
      </w:r>
      <w:r w:rsidRPr="008C3614">
        <w:rPr>
          <w:rFonts w:ascii="Times New Roman" w:hAnsi="Times New Roman"/>
          <w:sz w:val="24"/>
          <w:szCs w:val="24"/>
        </w:rPr>
        <w:t xml:space="preserve">º numeral </w:t>
      </w:r>
      <w:r w:rsidRPr="008C3614">
        <w:rPr>
          <w:rFonts w:ascii="Times New Roman" w:hAnsi="Times New Roman"/>
          <w:bCs/>
          <w:sz w:val="24"/>
          <w:szCs w:val="24"/>
        </w:rPr>
        <w:t>1</w:t>
      </w:r>
      <w:r w:rsidR="00D828D5" w:rsidRPr="008C3614">
        <w:rPr>
          <w:rFonts w:ascii="Times New Roman" w:hAnsi="Times New Roman"/>
          <w:bCs/>
          <w:sz w:val="24"/>
          <w:szCs w:val="24"/>
        </w:rPr>
        <w:t>,</w:t>
      </w:r>
      <w:r w:rsidRPr="008C3614">
        <w:rPr>
          <w:rFonts w:ascii="Times New Roman" w:hAnsi="Times New Roman"/>
          <w:bCs/>
          <w:sz w:val="24"/>
          <w:szCs w:val="24"/>
        </w:rPr>
        <w:t xml:space="preserve"> manifiesta:"</w:t>
      </w:r>
      <w:r w:rsidRPr="008C3614">
        <w:rPr>
          <w:rFonts w:ascii="Times New Roman" w:hAnsi="Times New Roman"/>
          <w:i/>
          <w:sz w:val="24"/>
          <w:szCs w:val="24"/>
        </w:rPr>
        <w:t>La autoridad sanitaria nacional reglamentará el tipo de controles exigibles al fabricante para garantizar la calidad de las materias primas, de los productos semielaborados, del proceso de fabricación y del producto final, a efectos de la autorización y registro, manteniéndose dichos controles mientras dure la producción y/o comercialización de la especialidad farmacéutica, sin perjuicio de los cambios o modificaciones tecnológicas que puedan producirse por la evolución de la ciencia y las buenas prácticas de fabricación y control. Dichos cambios o modificaciones deberán ser informados a la autoridad sanitaria nacional para su aprobación y actualización del expediente de la especialidad farmacéutica afectada</w:t>
      </w:r>
      <w:r w:rsidRPr="008C3614">
        <w:rPr>
          <w:rFonts w:ascii="Times New Roman" w:hAnsi="Times New Roman"/>
          <w:sz w:val="24"/>
          <w:szCs w:val="24"/>
        </w:rPr>
        <w:t xml:space="preserve">". </w:t>
      </w:r>
    </w:p>
    <w:p w:rsidR="00AC5350" w:rsidRDefault="00AC5350" w:rsidP="00855F73">
      <w:pPr>
        <w:autoSpaceDE w:val="0"/>
        <w:autoSpaceDN w:val="0"/>
        <w:adjustRightInd w:val="0"/>
        <w:jc w:val="both"/>
        <w:rPr>
          <w:rFonts w:ascii="Times New Roman" w:hAnsi="Times New Roman"/>
          <w:i/>
          <w:sz w:val="24"/>
          <w:szCs w:val="24"/>
        </w:rPr>
      </w:pPr>
      <w:r w:rsidRPr="008C3614">
        <w:rPr>
          <w:rFonts w:ascii="Times New Roman" w:hAnsi="Times New Roman"/>
          <w:b/>
          <w:bCs/>
          <w:sz w:val="24"/>
          <w:szCs w:val="24"/>
        </w:rPr>
        <w:tab/>
      </w:r>
      <w:r w:rsidRPr="008C3614">
        <w:rPr>
          <w:rFonts w:ascii="Times New Roman" w:hAnsi="Times New Roman"/>
          <w:bCs/>
          <w:sz w:val="24"/>
          <w:szCs w:val="24"/>
        </w:rPr>
        <w:t>Que, además</w:t>
      </w:r>
      <w:r w:rsidR="00D828D5" w:rsidRPr="008C3614">
        <w:rPr>
          <w:rFonts w:ascii="Times New Roman" w:hAnsi="Times New Roman"/>
          <w:bCs/>
          <w:sz w:val="24"/>
          <w:szCs w:val="24"/>
        </w:rPr>
        <w:t>,</w:t>
      </w:r>
      <w:r w:rsidRPr="008C3614">
        <w:rPr>
          <w:rFonts w:ascii="Times New Roman" w:hAnsi="Times New Roman"/>
          <w:bCs/>
          <w:sz w:val="24"/>
          <w:szCs w:val="24"/>
        </w:rPr>
        <w:t xml:space="preserve"> la misma Ley</w:t>
      </w:r>
      <w:r w:rsidR="00D828D5" w:rsidRPr="008C3614">
        <w:rPr>
          <w:rFonts w:ascii="Times New Roman" w:hAnsi="Times New Roman"/>
          <w:bCs/>
          <w:sz w:val="24"/>
          <w:szCs w:val="24"/>
        </w:rPr>
        <w:t>,</w:t>
      </w:r>
      <w:r w:rsidRPr="008C3614">
        <w:rPr>
          <w:rFonts w:ascii="Times New Roman" w:hAnsi="Times New Roman"/>
          <w:bCs/>
          <w:sz w:val="24"/>
          <w:szCs w:val="24"/>
        </w:rPr>
        <w:t xml:space="preserve"> en su </w:t>
      </w:r>
      <w:r w:rsidR="00D828D5" w:rsidRPr="008C3614">
        <w:rPr>
          <w:rFonts w:ascii="Times New Roman" w:hAnsi="Times New Roman"/>
          <w:bCs/>
          <w:sz w:val="24"/>
          <w:szCs w:val="24"/>
        </w:rPr>
        <w:t>a</w:t>
      </w:r>
      <w:r w:rsidRPr="008C3614">
        <w:rPr>
          <w:rFonts w:ascii="Times New Roman" w:hAnsi="Times New Roman"/>
          <w:bCs/>
          <w:sz w:val="24"/>
          <w:szCs w:val="24"/>
        </w:rPr>
        <w:t>rtículo12° numera</w:t>
      </w:r>
      <w:r w:rsidR="00F45557">
        <w:rPr>
          <w:rFonts w:ascii="Times New Roman" w:hAnsi="Times New Roman"/>
          <w:bCs/>
          <w:sz w:val="24"/>
          <w:szCs w:val="24"/>
        </w:rPr>
        <w:t xml:space="preserve"> </w:t>
      </w:r>
      <w:r w:rsidRPr="008C3614">
        <w:rPr>
          <w:rFonts w:ascii="Times New Roman" w:hAnsi="Times New Roman"/>
          <w:bCs/>
          <w:sz w:val="24"/>
          <w:szCs w:val="24"/>
        </w:rPr>
        <w:t>l1</w:t>
      </w:r>
      <w:r w:rsidR="00D828D5" w:rsidRPr="008C3614">
        <w:rPr>
          <w:rFonts w:ascii="Times New Roman" w:hAnsi="Times New Roman"/>
          <w:bCs/>
          <w:sz w:val="24"/>
          <w:szCs w:val="24"/>
        </w:rPr>
        <w:t>,</w:t>
      </w:r>
      <w:r w:rsidRPr="008C3614">
        <w:rPr>
          <w:rFonts w:ascii="Times New Roman" w:hAnsi="Times New Roman"/>
          <w:bCs/>
          <w:sz w:val="24"/>
          <w:szCs w:val="24"/>
        </w:rPr>
        <w:t>dispone:</w:t>
      </w:r>
      <w:r w:rsidRPr="008C3614">
        <w:rPr>
          <w:rFonts w:ascii="Times New Roman" w:hAnsi="Times New Roman"/>
          <w:b/>
          <w:bCs/>
          <w:sz w:val="24"/>
          <w:szCs w:val="24"/>
        </w:rPr>
        <w:t xml:space="preserve"> "</w:t>
      </w:r>
      <w:r w:rsidRPr="008C3614">
        <w:rPr>
          <w:rFonts w:ascii="Times New Roman" w:hAnsi="Times New Roman"/>
          <w:i/>
          <w:sz w:val="24"/>
          <w:szCs w:val="24"/>
        </w:rPr>
        <w:t>El Ministerio de Salud Pública y Bienestar Social reglamentará de acuerdo con lo preceptuado en esta ley y el decreto correspondiente, el procedimiento de evaluación, concesión o denegación de la autorización e inscripción en el registro de especialidades farmacéuticas, incorporando los requisitos, trámites y plazos no contemplados expresamente en la presente ley, adecuándose, cuando se considere necesario, a los acuerdos y convenios internacionales debidamente aprobado</w:t>
      </w:r>
      <w:r w:rsidR="00075190" w:rsidRPr="008C3614">
        <w:rPr>
          <w:rFonts w:ascii="Times New Roman" w:hAnsi="Times New Roman"/>
          <w:i/>
          <w:sz w:val="24"/>
          <w:szCs w:val="24"/>
        </w:rPr>
        <w:t>s y ratificados por el Paraguay</w:t>
      </w:r>
      <w:r w:rsidRPr="008C3614">
        <w:rPr>
          <w:rFonts w:ascii="Times New Roman" w:hAnsi="Times New Roman"/>
          <w:bCs/>
          <w:i/>
          <w:sz w:val="24"/>
          <w:szCs w:val="24"/>
        </w:rPr>
        <w:t>"</w:t>
      </w:r>
      <w:r w:rsidR="00075190" w:rsidRPr="008C3614">
        <w:rPr>
          <w:rFonts w:ascii="Times New Roman" w:hAnsi="Times New Roman"/>
          <w:bCs/>
          <w:i/>
          <w:sz w:val="24"/>
          <w:szCs w:val="24"/>
        </w:rPr>
        <w:t>,</w:t>
      </w:r>
      <w:r w:rsidR="00203AA2">
        <w:rPr>
          <w:rFonts w:ascii="Times New Roman" w:hAnsi="Times New Roman"/>
          <w:bCs/>
          <w:i/>
          <w:sz w:val="24"/>
          <w:szCs w:val="24"/>
        </w:rPr>
        <w:t xml:space="preserve"> </w:t>
      </w:r>
      <w:r w:rsidRPr="008C3614">
        <w:rPr>
          <w:rFonts w:ascii="Times New Roman" w:hAnsi="Times New Roman"/>
          <w:bCs/>
          <w:sz w:val="24"/>
          <w:szCs w:val="24"/>
        </w:rPr>
        <w:t>e igualmente el numeral 3</w:t>
      </w:r>
      <w:r w:rsidR="00D828D5" w:rsidRPr="008C3614">
        <w:rPr>
          <w:rFonts w:ascii="Times New Roman" w:hAnsi="Times New Roman"/>
          <w:bCs/>
          <w:sz w:val="24"/>
          <w:szCs w:val="24"/>
        </w:rPr>
        <w:t>,</w:t>
      </w:r>
      <w:r w:rsidRPr="008C3614">
        <w:rPr>
          <w:rFonts w:ascii="Times New Roman" w:hAnsi="Times New Roman"/>
          <w:bCs/>
          <w:sz w:val="24"/>
          <w:szCs w:val="24"/>
        </w:rPr>
        <w:t xml:space="preserve"> establece: "</w:t>
      </w:r>
      <w:r w:rsidRPr="008C3614">
        <w:rPr>
          <w:rFonts w:ascii="Times New Roman" w:hAnsi="Times New Roman"/>
          <w:i/>
          <w:sz w:val="24"/>
          <w:szCs w:val="24"/>
        </w:rPr>
        <w:t xml:space="preserve">Como parte del proceso de autorización, la autoridad sanitaria nacional podrá someter la especialidad farmacéutica, sus materias primas, productos semielaborados y otros componentes a los análisis químicos, físicos, biológicos y microbiológicos que considere necesarios, pudiendo para ello recurrir a sus propios laboratorios analíticos o a otros laboratorios previamente autorizados de reconocida solvencia con los que haya celebrado acuerdos para este fin, pudiendo ser de carácter internacional, oficial o privado. Estos laboratorios dictaminarán si </w:t>
      </w:r>
      <w:r w:rsidRPr="008C3614">
        <w:rPr>
          <w:rFonts w:ascii="Times New Roman" w:hAnsi="Times New Roman"/>
          <w:i/>
          <w:sz w:val="24"/>
          <w:szCs w:val="24"/>
        </w:rPr>
        <w:lastRenderedPageBreak/>
        <w:t>la especialidad cumple con las garantías de calidad, pureza, estabilidad y demás que procedan. Para la autorización, registro e inscripción en el registro de especialidades farmacéuticas importadas, se exige que el representante del fabricante de los medicamentos presente, junto con los otros recaudos, un documento emitido por la autoridad sanitaria del país exportador, donde conste la autorización para fabricar y comercializar dichos productos. Dicho documento deberá estar debidamente legalizado."</w:t>
      </w:r>
    </w:p>
    <w:p w:rsidR="00C76882" w:rsidRPr="00C76882" w:rsidRDefault="00C76882" w:rsidP="00C76882">
      <w:pPr>
        <w:ind w:firstLine="708"/>
        <w:jc w:val="both"/>
        <w:rPr>
          <w:rFonts w:ascii="Gill Sans MT" w:hAnsi="Gill Sans MT"/>
          <w:b/>
          <w:sz w:val="24"/>
          <w:szCs w:val="24"/>
        </w:rPr>
      </w:pPr>
      <w:r w:rsidRPr="00C76882">
        <w:rPr>
          <w:rFonts w:ascii="Times New Roman" w:hAnsi="Times New Roman"/>
          <w:sz w:val="24"/>
          <w:szCs w:val="24"/>
        </w:rPr>
        <w:t xml:space="preserve">Que, la </w:t>
      </w:r>
      <w:r w:rsidRPr="00C76882">
        <w:rPr>
          <w:rFonts w:ascii="Times New Roman" w:hAnsi="Times New Roman"/>
          <w:i/>
          <w:sz w:val="24"/>
          <w:szCs w:val="24"/>
        </w:rPr>
        <w:t xml:space="preserve">Resolución SG N° 656/19 POR LA CUAL SE ESTABLECE LA OBLIGATORIEDAD DE REALIZAR LA VERIFICACIÓN DE PRIMER LOTE DE ESPECIALIDADES FARMACÉUTICAS PREVIO A LA OBTENCIÓN DEL REGISTRO SANITARIO, Y EL CONTROL DE CALIDAD POST-COMERCIALIZACIÓN DE ESPECIALIDADES FARMACÉUTICAS; SE REGLAMENTA SU PROCEDIMIENTO; SE APRUEBAN LOS ANEXOS Y SE ABROGA LA RESOLUCION S.G. N° 019, DEL 09  DE FEBRERO DE 2017, </w:t>
      </w:r>
      <w:r w:rsidRPr="00C76882">
        <w:rPr>
          <w:rFonts w:ascii="Times New Roman" w:hAnsi="Times New Roman"/>
          <w:sz w:val="24"/>
          <w:szCs w:val="24"/>
        </w:rPr>
        <w:t>establece en su Artículo 10 que:</w:t>
      </w:r>
      <w:r w:rsidRPr="00C76882">
        <w:rPr>
          <w:rFonts w:ascii="Times New Roman" w:hAnsi="Times New Roman"/>
          <w:i/>
          <w:sz w:val="24"/>
          <w:szCs w:val="24"/>
        </w:rPr>
        <w:t xml:space="preserve"> podrán solicitarse cambios o modificaciones a la especialidad farmacéutica durante la vigencia del Registro Sanitario. Dichos cambios serán sometidos a evaluación previa por la Dirección de Control de Calidad, los cuales deberán cumplir con los criterios y estudios establecidos en las Guías Internacionales de Autoridades Sanitarias de Referencia, y serán los siguientes…</w:t>
      </w:r>
      <w:r w:rsidRPr="00C76882">
        <w:rPr>
          <w:rStyle w:val="Textoennegrita"/>
          <w:rFonts w:ascii="Times New Roman" w:hAnsi="Times New Roman"/>
          <w:b w:val="0"/>
          <w:sz w:val="24"/>
          <w:szCs w:val="24"/>
        </w:rPr>
        <w:t xml:space="preserve"> </w:t>
      </w:r>
      <w:r w:rsidRPr="00C76882">
        <w:rPr>
          <w:rStyle w:val="Textoennegrita"/>
          <w:rFonts w:ascii="Times New Roman" w:hAnsi="Times New Roman"/>
          <w:b w:val="0"/>
          <w:i/>
          <w:sz w:val="24"/>
          <w:szCs w:val="24"/>
        </w:rPr>
        <w:t>cambio de elaborador y/o de acondicionador, cambio de elaborador alternativo y/o acondicionador alternativo.</w:t>
      </w:r>
    </w:p>
    <w:p w:rsidR="00AC5350" w:rsidRPr="008C3614" w:rsidRDefault="00AC5350" w:rsidP="00C76882">
      <w:pPr>
        <w:autoSpaceDE w:val="0"/>
        <w:autoSpaceDN w:val="0"/>
        <w:adjustRightInd w:val="0"/>
        <w:ind w:firstLine="708"/>
        <w:jc w:val="both"/>
        <w:rPr>
          <w:rFonts w:ascii="Times New Roman" w:hAnsi="Times New Roman"/>
          <w:sz w:val="24"/>
          <w:szCs w:val="24"/>
        </w:rPr>
      </w:pPr>
      <w:r w:rsidRPr="008C3614">
        <w:rPr>
          <w:rFonts w:ascii="Times New Roman" w:hAnsi="Times New Roman"/>
          <w:sz w:val="24"/>
          <w:szCs w:val="24"/>
        </w:rPr>
        <w:t>Que</w:t>
      </w:r>
      <w:r w:rsidR="00EC31E5" w:rsidRPr="008C3614">
        <w:rPr>
          <w:rFonts w:ascii="Times New Roman" w:hAnsi="Times New Roman"/>
          <w:sz w:val="24"/>
          <w:szCs w:val="24"/>
        </w:rPr>
        <w:t>,</w:t>
      </w:r>
      <w:r w:rsidRPr="008C3614">
        <w:rPr>
          <w:rFonts w:ascii="Times New Roman" w:hAnsi="Times New Roman"/>
          <w:sz w:val="24"/>
          <w:szCs w:val="24"/>
        </w:rPr>
        <w:t xml:space="preserve"> considerando la necesidad de establecer normas </w:t>
      </w:r>
      <w:r w:rsidR="00F45557">
        <w:rPr>
          <w:rFonts w:ascii="Times New Roman" w:hAnsi="Times New Roman"/>
          <w:sz w:val="24"/>
          <w:szCs w:val="24"/>
        </w:rPr>
        <w:t>a ser implementada</w:t>
      </w:r>
      <w:r w:rsidRPr="008C3614">
        <w:rPr>
          <w:rFonts w:ascii="Times New Roman" w:hAnsi="Times New Roman"/>
          <w:sz w:val="24"/>
          <w:szCs w:val="24"/>
        </w:rPr>
        <w:t>s para el cumplimiento de las disposiciones legales precitadas, a los fines de garantizar la calidad, seguridad y eficacia de las especialidades farmacéuticas</w:t>
      </w:r>
      <w:r w:rsidR="00F45557">
        <w:rPr>
          <w:rFonts w:ascii="Times New Roman" w:hAnsi="Times New Roman"/>
          <w:sz w:val="24"/>
          <w:szCs w:val="24"/>
        </w:rPr>
        <w:t xml:space="preserve"> elaboradas, </w:t>
      </w:r>
      <w:r w:rsidR="009638C7">
        <w:rPr>
          <w:rFonts w:ascii="Times New Roman" w:hAnsi="Times New Roman"/>
          <w:sz w:val="24"/>
          <w:szCs w:val="24"/>
        </w:rPr>
        <w:t>acondicionadas</w:t>
      </w:r>
      <w:r w:rsidR="00F45557">
        <w:rPr>
          <w:rFonts w:ascii="Times New Roman" w:hAnsi="Times New Roman"/>
          <w:sz w:val="24"/>
          <w:szCs w:val="24"/>
        </w:rPr>
        <w:t>, o que hayan sufrido algún procesamiento en un sitio de fabricación distinto al reconocido como titular</w:t>
      </w:r>
      <w:r w:rsidRPr="008C3614">
        <w:rPr>
          <w:rFonts w:ascii="Times New Roman" w:hAnsi="Times New Roman"/>
          <w:sz w:val="24"/>
          <w:szCs w:val="24"/>
        </w:rPr>
        <w:t xml:space="preserve">, </w:t>
      </w:r>
      <w:r w:rsidR="00F45557">
        <w:rPr>
          <w:rFonts w:ascii="Times New Roman" w:hAnsi="Times New Roman"/>
          <w:sz w:val="24"/>
          <w:szCs w:val="24"/>
        </w:rPr>
        <w:t xml:space="preserve">y para el cual se ha otorgado el </w:t>
      </w:r>
      <w:r w:rsidRPr="008C3614">
        <w:rPr>
          <w:rFonts w:ascii="Times New Roman" w:hAnsi="Times New Roman"/>
          <w:sz w:val="24"/>
          <w:szCs w:val="24"/>
        </w:rPr>
        <w:t xml:space="preserve">Registro Sanitario, todo ello </w:t>
      </w:r>
      <w:r w:rsidR="00D828D5" w:rsidRPr="008C3614">
        <w:rPr>
          <w:rFonts w:ascii="Times New Roman" w:hAnsi="Times New Roman"/>
          <w:sz w:val="24"/>
          <w:szCs w:val="24"/>
        </w:rPr>
        <w:t xml:space="preserve">a fin </w:t>
      </w:r>
      <w:r w:rsidR="00194BC2" w:rsidRPr="008C3614">
        <w:rPr>
          <w:rFonts w:ascii="Times New Roman" w:hAnsi="Times New Roman"/>
          <w:sz w:val="24"/>
          <w:szCs w:val="24"/>
        </w:rPr>
        <w:t xml:space="preserve">de </w:t>
      </w:r>
      <w:r w:rsidR="00B87C83" w:rsidRPr="008C3614">
        <w:rPr>
          <w:rFonts w:ascii="Times New Roman" w:hAnsi="Times New Roman"/>
          <w:sz w:val="24"/>
          <w:szCs w:val="24"/>
        </w:rPr>
        <w:t>autorizar</w:t>
      </w:r>
      <w:r w:rsidR="00194BC2" w:rsidRPr="008C3614">
        <w:rPr>
          <w:rFonts w:ascii="Times New Roman" w:hAnsi="Times New Roman"/>
          <w:sz w:val="24"/>
          <w:szCs w:val="24"/>
        </w:rPr>
        <w:t xml:space="preserve"> y/o </w:t>
      </w:r>
      <w:r w:rsidR="00D828D5" w:rsidRPr="008C3614">
        <w:rPr>
          <w:rFonts w:ascii="Times New Roman" w:hAnsi="Times New Roman"/>
          <w:sz w:val="24"/>
          <w:szCs w:val="24"/>
        </w:rPr>
        <w:t>respaldar la vigencia del</w:t>
      </w:r>
      <w:r w:rsidR="00F45557">
        <w:rPr>
          <w:rFonts w:ascii="Times New Roman" w:hAnsi="Times New Roman"/>
          <w:sz w:val="24"/>
          <w:szCs w:val="24"/>
        </w:rPr>
        <w:t xml:space="preserve"> </w:t>
      </w:r>
      <w:r w:rsidR="00756FCF" w:rsidRPr="008C3614">
        <w:rPr>
          <w:rFonts w:ascii="Times New Roman" w:hAnsi="Times New Roman"/>
          <w:sz w:val="24"/>
          <w:szCs w:val="24"/>
        </w:rPr>
        <w:t xml:space="preserve">Certificado de </w:t>
      </w:r>
      <w:r w:rsidRPr="008C3614">
        <w:rPr>
          <w:rFonts w:ascii="Times New Roman" w:hAnsi="Times New Roman"/>
          <w:sz w:val="24"/>
          <w:szCs w:val="24"/>
        </w:rPr>
        <w:t>Registro Sanitario correspondiente</w:t>
      </w:r>
      <w:r w:rsidR="00491D93" w:rsidRPr="008C3614">
        <w:rPr>
          <w:rFonts w:ascii="Times New Roman" w:hAnsi="Times New Roman"/>
          <w:sz w:val="24"/>
          <w:szCs w:val="24"/>
        </w:rPr>
        <w:t>.</w:t>
      </w:r>
    </w:p>
    <w:p w:rsidR="00AC5350" w:rsidRPr="008C3614" w:rsidRDefault="00AC5350" w:rsidP="007577A3">
      <w:pPr>
        <w:jc w:val="both"/>
        <w:rPr>
          <w:rFonts w:ascii="Times New Roman" w:hAnsi="Times New Roman"/>
          <w:sz w:val="24"/>
          <w:szCs w:val="24"/>
        </w:rPr>
      </w:pPr>
      <w:r w:rsidRPr="008C3614">
        <w:rPr>
          <w:rFonts w:ascii="Times New Roman" w:hAnsi="Times New Roman"/>
          <w:sz w:val="24"/>
          <w:szCs w:val="24"/>
        </w:rPr>
        <w:tab/>
        <w:t>Que, el Decreto N° 21</w:t>
      </w:r>
      <w:r w:rsidR="009A0599" w:rsidRPr="008C3614">
        <w:rPr>
          <w:rFonts w:ascii="Times New Roman" w:hAnsi="Times New Roman"/>
          <w:sz w:val="24"/>
          <w:szCs w:val="24"/>
        </w:rPr>
        <w:t>.</w:t>
      </w:r>
      <w:r w:rsidRPr="008C3614">
        <w:rPr>
          <w:rFonts w:ascii="Times New Roman" w:hAnsi="Times New Roman"/>
          <w:sz w:val="24"/>
          <w:szCs w:val="24"/>
        </w:rPr>
        <w:t xml:space="preserve">376/98 menciona que una de las funciones </w:t>
      </w:r>
      <w:r w:rsidR="00194BC2" w:rsidRPr="008C3614">
        <w:rPr>
          <w:rFonts w:ascii="Times New Roman" w:hAnsi="Times New Roman"/>
          <w:sz w:val="24"/>
          <w:szCs w:val="24"/>
        </w:rPr>
        <w:t>específicas</w:t>
      </w:r>
      <w:r w:rsidRPr="008C3614">
        <w:rPr>
          <w:rFonts w:ascii="Times New Roman" w:hAnsi="Times New Roman"/>
          <w:sz w:val="24"/>
          <w:szCs w:val="24"/>
        </w:rPr>
        <w:t xml:space="preserve"> del Ministerio de Salud </w:t>
      </w:r>
      <w:r w:rsidR="00194BC2" w:rsidRPr="008C3614">
        <w:rPr>
          <w:rFonts w:ascii="Times New Roman" w:hAnsi="Times New Roman"/>
          <w:sz w:val="24"/>
          <w:szCs w:val="24"/>
        </w:rPr>
        <w:t>Pública</w:t>
      </w:r>
      <w:r w:rsidRPr="008C3614">
        <w:rPr>
          <w:rFonts w:ascii="Times New Roman" w:hAnsi="Times New Roman"/>
          <w:sz w:val="24"/>
          <w:szCs w:val="24"/>
        </w:rPr>
        <w:t xml:space="preserve"> y Bienestar Social en el Área de Regulación y Atención Sanitaria conforme a lo establecido en el </w:t>
      </w:r>
      <w:r w:rsidR="00194BC2" w:rsidRPr="008C3614">
        <w:rPr>
          <w:rFonts w:ascii="Times New Roman" w:hAnsi="Times New Roman"/>
          <w:sz w:val="24"/>
          <w:szCs w:val="24"/>
        </w:rPr>
        <w:t>Artículo</w:t>
      </w:r>
      <w:r w:rsidRPr="008C3614">
        <w:rPr>
          <w:rFonts w:ascii="Times New Roman" w:hAnsi="Times New Roman"/>
          <w:sz w:val="24"/>
          <w:szCs w:val="24"/>
        </w:rPr>
        <w:t xml:space="preserve"> 10° es</w:t>
      </w:r>
      <w:r w:rsidR="00A5137C" w:rsidRPr="008C3614">
        <w:rPr>
          <w:rFonts w:ascii="Times New Roman" w:hAnsi="Times New Roman"/>
          <w:i/>
          <w:sz w:val="24"/>
          <w:szCs w:val="24"/>
        </w:rPr>
        <w:t>: "</w:t>
      </w:r>
      <w:r w:rsidRPr="008C3614">
        <w:rPr>
          <w:rFonts w:ascii="Times New Roman" w:hAnsi="Times New Roman"/>
          <w:i/>
          <w:sz w:val="24"/>
          <w:szCs w:val="24"/>
        </w:rPr>
        <w:t>Regular la fabricación, importación, distribución y venta de medicamentos alimentos, drogas, productos químicos, productos biológicos y productos reactivos, reactivos y todo producto de uso y aplicación en la medicina humana, en consona</w:t>
      </w:r>
      <w:r w:rsidR="00A5137C" w:rsidRPr="008C3614">
        <w:rPr>
          <w:rFonts w:ascii="Times New Roman" w:hAnsi="Times New Roman"/>
          <w:i/>
          <w:sz w:val="24"/>
          <w:szCs w:val="24"/>
        </w:rPr>
        <w:t>ncia con la legislación vigente</w:t>
      </w:r>
      <w:r w:rsidRPr="008C3614">
        <w:rPr>
          <w:rFonts w:ascii="Times New Roman" w:hAnsi="Times New Roman"/>
          <w:i/>
          <w:sz w:val="24"/>
          <w:szCs w:val="24"/>
        </w:rPr>
        <w:t>”.</w:t>
      </w:r>
    </w:p>
    <w:p w:rsidR="00AC5350" w:rsidRPr="008C3614" w:rsidRDefault="00AC5350" w:rsidP="007577A3">
      <w:pPr>
        <w:jc w:val="both"/>
        <w:rPr>
          <w:rFonts w:ascii="Times New Roman" w:hAnsi="Times New Roman"/>
          <w:sz w:val="24"/>
          <w:szCs w:val="24"/>
        </w:rPr>
      </w:pPr>
      <w:r w:rsidRPr="008C3614">
        <w:rPr>
          <w:rFonts w:ascii="Times New Roman" w:hAnsi="Times New Roman"/>
          <w:sz w:val="24"/>
          <w:szCs w:val="24"/>
        </w:rPr>
        <w:lastRenderedPageBreak/>
        <w:tab/>
        <w:t>Que, la Dirección General de Asesoría Jurídica</w:t>
      </w:r>
      <w:r w:rsidR="00491D93" w:rsidRPr="008C3614">
        <w:rPr>
          <w:rFonts w:ascii="Times New Roman" w:hAnsi="Times New Roman"/>
          <w:sz w:val="24"/>
          <w:szCs w:val="24"/>
        </w:rPr>
        <w:t>,</w:t>
      </w:r>
      <w:r w:rsidRPr="008C3614">
        <w:rPr>
          <w:rFonts w:ascii="Times New Roman" w:hAnsi="Times New Roman"/>
          <w:sz w:val="24"/>
          <w:szCs w:val="24"/>
        </w:rPr>
        <w:t xml:space="preserve"> a través del Dictamen A.J. N°      de fecha       </w:t>
      </w:r>
      <w:r w:rsidR="00491D93" w:rsidRPr="008C3614">
        <w:rPr>
          <w:rFonts w:ascii="Times New Roman" w:hAnsi="Times New Roman"/>
          <w:sz w:val="24"/>
          <w:szCs w:val="24"/>
        </w:rPr>
        <w:t>, ha emitido su parecer favorable a la presente Resolución.</w:t>
      </w:r>
    </w:p>
    <w:p w:rsidR="00AC5350" w:rsidRPr="008C3614" w:rsidRDefault="00491D93" w:rsidP="00CE2B93">
      <w:pPr>
        <w:jc w:val="both"/>
        <w:rPr>
          <w:rFonts w:ascii="Times New Roman" w:hAnsi="Times New Roman"/>
          <w:sz w:val="24"/>
          <w:szCs w:val="24"/>
        </w:rPr>
      </w:pPr>
      <w:r w:rsidRPr="008C3614">
        <w:rPr>
          <w:rFonts w:ascii="Times New Roman" w:hAnsi="Times New Roman"/>
          <w:b/>
          <w:sz w:val="24"/>
          <w:szCs w:val="24"/>
        </w:rPr>
        <w:t>POR TANTO</w:t>
      </w:r>
      <w:r w:rsidR="00AC5350" w:rsidRPr="008C3614">
        <w:rPr>
          <w:rFonts w:ascii="Times New Roman" w:hAnsi="Times New Roman"/>
          <w:sz w:val="24"/>
          <w:szCs w:val="24"/>
        </w:rPr>
        <w:t>, en ejercic</w:t>
      </w:r>
      <w:r w:rsidRPr="008C3614">
        <w:rPr>
          <w:rFonts w:ascii="Times New Roman" w:hAnsi="Times New Roman"/>
          <w:sz w:val="24"/>
          <w:szCs w:val="24"/>
        </w:rPr>
        <w:t>io de sus atribuciones legales;</w:t>
      </w:r>
    </w:p>
    <w:p w:rsidR="00AC5350" w:rsidRPr="008C3614" w:rsidRDefault="00AC5350" w:rsidP="000754F9">
      <w:pPr>
        <w:jc w:val="center"/>
        <w:rPr>
          <w:rFonts w:ascii="Times New Roman" w:hAnsi="Times New Roman"/>
          <w:b/>
          <w:sz w:val="24"/>
          <w:szCs w:val="24"/>
        </w:rPr>
      </w:pPr>
      <w:r w:rsidRPr="008C3614">
        <w:rPr>
          <w:rFonts w:ascii="Times New Roman" w:hAnsi="Times New Roman"/>
          <w:b/>
          <w:sz w:val="24"/>
          <w:szCs w:val="24"/>
        </w:rPr>
        <w:t>EL MINISTRO DE SALUD PÚBLICA Y BIENESTAR SOCIAL</w:t>
      </w:r>
    </w:p>
    <w:p w:rsidR="00AC5350" w:rsidRPr="008C3614" w:rsidRDefault="00AC5350" w:rsidP="000754F9">
      <w:pPr>
        <w:jc w:val="center"/>
        <w:rPr>
          <w:rFonts w:ascii="Times New Roman" w:hAnsi="Times New Roman"/>
          <w:b/>
          <w:sz w:val="24"/>
          <w:szCs w:val="24"/>
        </w:rPr>
      </w:pPr>
      <w:r w:rsidRPr="008C3614">
        <w:rPr>
          <w:rFonts w:ascii="Times New Roman" w:hAnsi="Times New Roman"/>
          <w:b/>
          <w:sz w:val="24"/>
          <w:szCs w:val="24"/>
        </w:rPr>
        <w:t>RESUELVE:</w:t>
      </w:r>
    </w:p>
    <w:p w:rsidR="00EC6B6E" w:rsidRPr="008C3614" w:rsidRDefault="00491D93" w:rsidP="00EC6B6E">
      <w:pPr>
        <w:ind w:left="851" w:hanging="1277"/>
        <w:jc w:val="both"/>
        <w:rPr>
          <w:rFonts w:ascii="Times New Roman" w:hAnsi="Times New Roman"/>
          <w:sz w:val="24"/>
          <w:szCs w:val="24"/>
        </w:rPr>
      </w:pPr>
      <w:r w:rsidRPr="008C3614">
        <w:rPr>
          <w:rFonts w:ascii="Times New Roman" w:hAnsi="Times New Roman"/>
          <w:b/>
          <w:sz w:val="24"/>
          <w:szCs w:val="24"/>
        </w:rPr>
        <w:t>Artículo</w:t>
      </w:r>
      <w:r w:rsidR="00AC5350" w:rsidRPr="008C3614">
        <w:rPr>
          <w:rFonts w:ascii="Times New Roman" w:hAnsi="Times New Roman"/>
          <w:b/>
          <w:sz w:val="24"/>
          <w:szCs w:val="24"/>
        </w:rPr>
        <w:t xml:space="preserve"> 1°.- </w:t>
      </w:r>
      <w:r w:rsidR="00773DC2">
        <w:rPr>
          <w:rFonts w:ascii="Times New Roman" w:hAnsi="Times New Roman"/>
          <w:sz w:val="24"/>
          <w:szCs w:val="24"/>
        </w:rPr>
        <w:t>Disponer</w:t>
      </w:r>
      <w:r w:rsidR="00895217">
        <w:rPr>
          <w:rFonts w:ascii="Times New Roman" w:hAnsi="Times New Roman"/>
          <w:sz w:val="24"/>
          <w:szCs w:val="24"/>
        </w:rPr>
        <w:t xml:space="preserve"> que,</w:t>
      </w:r>
      <w:r w:rsidR="00773DC2">
        <w:rPr>
          <w:rFonts w:ascii="Times New Roman" w:hAnsi="Times New Roman"/>
          <w:sz w:val="24"/>
          <w:szCs w:val="24"/>
        </w:rPr>
        <w:t xml:space="preserve"> </w:t>
      </w:r>
      <w:r w:rsidR="00895217">
        <w:rPr>
          <w:rFonts w:ascii="Times New Roman" w:hAnsi="Times New Roman"/>
          <w:sz w:val="24"/>
          <w:szCs w:val="24"/>
        </w:rPr>
        <w:t xml:space="preserve">las empresas solicitantes </w:t>
      </w:r>
      <w:r w:rsidR="00895217" w:rsidRPr="00773DC2">
        <w:rPr>
          <w:rFonts w:ascii="Times New Roman" w:hAnsi="Times New Roman"/>
          <w:sz w:val="24"/>
          <w:szCs w:val="24"/>
        </w:rPr>
        <w:t xml:space="preserve">de cambio de elaborador y/o </w:t>
      </w:r>
      <w:r w:rsidR="00895217">
        <w:rPr>
          <w:rFonts w:ascii="Times New Roman" w:hAnsi="Times New Roman"/>
          <w:sz w:val="24"/>
          <w:szCs w:val="24"/>
        </w:rPr>
        <w:t xml:space="preserve">inclusión de </w:t>
      </w:r>
      <w:r w:rsidR="00895217" w:rsidRPr="00773DC2">
        <w:rPr>
          <w:rFonts w:ascii="Times New Roman" w:hAnsi="Times New Roman"/>
          <w:sz w:val="24"/>
          <w:szCs w:val="24"/>
        </w:rPr>
        <w:t>elaboradores alternativos de especialidades farmacéuticas</w:t>
      </w:r>
      <w:r w:rsidR="00895217">
        <w:rPr>
          <w:rFonts w:ascii="Times New Roman" w:hAnsi="Times New Roman"/>
          <w:sz w:val="24"/>
          <w:szCs w:val="24"/>
        </w:rPr>
        <w:t xml:space="preserve"> posterior a la aprobación del registro sanitario deberán presentar la documentación solicitada en el ANEXO I </w:t>
      </w:r>
      <w:r w:rsidR="00DB6DC0">
        <w:rPr>
          <w:rFonts w:ascii="Times New Roman" w:hAnsi="Times New Roman"/>
          <w:sz w:val="24"/>
          <w:szCs w:val="24"/>
        </w:rPr>
        <w:t xml:space="preserve">y ANEXO II </w:t>
      </w:r>
      <w:r w:rsidR="00895217">
        <w:rPr>
          <w:rFonts w:ascii="Times New Roman" w:hAnsi="Times New Roman"/>
          <w:sz w:val="24"/>
          <w:szCs w:val="24"/>
        </w:rPr>
        <w:t>que forma</w:t>
      </w:r>
      <w:r w:rsidR="00DB6DC0">
        <w:rPr>
          <w:rFonts w:ascii="Times New Roman" w:hAnsi="Times New Roman"/>
          <w:sz w:val="24"/>
          <w:szCs w:val="24"/>
        </w:rPr>
        <w:t>n</w:t>
      </w:r>
      <w:r w:rsidR="00895217">
        <w:rPr>
          <w:rFonts w:ascii="Times New Roman" w:hAnsi="Times New Roman"/>
          <w:sz w:val="24"/>
          <w:szCs w:val="24"/>
        </w:rPr>
        <w:t xml:space="preserve"> parte </w:t>
      </w:r>
      <w:r w:rsidR="00D6207B">
        <w:rPr>
          <w:rFonts w:ascii="Times New Roman" w:hAnsi="Times New Roman"/>
          <w:sz w:val="24"/>
          <w:szCs w:val="24"/>
        </w:rPr>
        <w:t xml:space="preserve">indisoluble </w:t>
      </w:r>
      <w:r w:rsidR="00895217">
        <w:rPr>
          <w:rFonts w:ascii="Times New Roman" w:hAnsi="Times New Roman"/>
          <w:sz w:val="24"/>
          <w:szCs w:val="24"/>
        </w:rPr>
        <w:t>de la presente resolución</w:t>
      </w:r>
      <w:r w:rsidR="00773DC2" w:rsidRPr="008C3614">
        <w:rPr>
          <w:rFonts w:ascii="Times New Roman" w:hAnsi="Times New Roman"/>
          <w:sz w:val="24"/>
          <w:szCs w:val="24"/>
        </w:rPr>
        <w:t>.</w:t>
      </w:r>
    </w:p>
    <w:p w:rsidR="00895217" w:rsidRDefault="00FC4B60" w:rsidP="00674A3F">
      <w:pPr>
        <w:ind w:left="851" w:hanging="1277"/>
        <w:jc w:val="both"/>
        <w:rPr>
          <w:rFonts w:ascii="Times New Roman" w:hAnsi="Times New Roman"/>
          <w:sz w:val="24"/>
          <w:szCs w:val="24"/>
        </w:rPr>
      </w:pPr>
      <w:r w:rsidRPr="008C3614">
        <w:rPr>
          <w:rFonts w:ascii="Times New Roman" w:hAnsi="Times New Roman"/>
          <w:b/>
          <w:sz w:val="24"/>
          <w:szCs w:val="24"/>
        </w:rPr>
        <w:t>Art</w:t>
      </w:r>
      <w:r w:rsidR="00491D93" w:rsidRPr="008C3614">
        <w:rPr>
          <w:rFonts w:ascii="Times New Roman" w:hAnsi="Times New Roman"/>
          <w:b/>
          <w:sz w:val="24"/>
          <w:szCs w:val="24"/>
        </w:rPr>
        <w:t>í</w:t>
      </w:r>
      <w:r w:rsidRPr="008C3614">
        <w:rPr>
          <w:rFonts w:ascii="Times New Roman" w:hAnsi="Times New Roman"/>
          <w:b/>
          <w:sz w:val="24"/>
          <w:szCs w:val="24"/>
        </w:rPr>
        <w:t xml:space="preserve">culo </w:t>
      </w:r>
      <w:r w:rsidR="00773DC2">
        <w:rPr>
          <w:rFonts w:ascii="Times New Roman" w:hAnsi="Times New Roman"/>
          <w:b/>
          <w:sz w:val="24"/>
          <w:szCs w:val="24"/>
        </w:rPr>
        <w:t>2</w:t>
      </w:r>
      <w:r w:rsidR="001F373A" w:rsidRPr="008C3614">
        <w:rPr>
          <w:rFonts w:ascii="Times New Roman" w:hAnsi="Times New Roman"/>
          <w:b/>
          <w:sz w:val="24"/>
          <w:szCs w:val="24"/>
        </w:rPr>
        <w:t>°.-</w:t>
      </w:r>
      <w:r w:rsidR="00773DC2">
        <w:rPr>
          <w:rFonts w:ascii="Times New Roman" w:hAnsi="Times New Roman"/>
          <w:b/>
          <w:sz w:val="24"/>
          <w:szCs w:val="24"/>
        </w:rPr>
        <w:t xml:space="preserve"> </w:t>
      </w:r>
      <w:r w:rsidR="00773DC2">
        <w:rPr>
          <w:rFonts w:ascii="Times New Roman" w:hAnsi="Times New Roman"/>
          <w:sz w:val="24"/>
          <w:szCs w:val="24"/>
        </w:rPr>
        <w:t>Establecer</w:t>
      </w:r>
      <w:r w:rsidR="00562C24" w:rsidRPr="008C3614">
        <w:rPr>
          <w:rFonts w:ascii="Times New Roman" w:hAnsi="Times New Roman"/>
          <w:sz w:val="24"/>
          <w:szCs w:val="24"/>
        </w:rPr>
        <w:t xml:space="preserve"> </w:t>
      </w:r>
      <w:r w:rsidR="00773DC2">
        <w:rPr>
          <w:rFonts w:ascii="Times New Roman" w:hAnsi="Times New Roman"/>
          <w:sz w:val="24"/>
          <w:szCs w:val="24"/>
        </w:rPr>
        <w:t>que</w:t>
      </w:r>
      <w:r w:rsidR="006E199F" w:rsidRPr="008C3614">
        <w:rPr>
          <w:rFonts w:ascii="Times New Roman" w:hAnsi="Times New Roman"/>
          <w:sz w:val="24"/>
          <w:szCs w:val="24"/>
        </w:rPr>
        <w:t xml:space="preserve">, </w:t>
      </w:r>
      <w:r w:rsidR="00773DC2">
        <w:rPr>
          <w:rFonts w:ascii="Times New Roman" w:hAnsi="Times New Roman"/>
          <w:sz w:val="24"/>
          <w:szCs w:val="24"/>
        </w:rPr>
        <w:t xml:space="preserve"> </w:t>
      </w:r>
      <w:r w:rsidR="00895217">
        <w:rPr>
          <w:rFonts w:ascii="Times New Roman" w:hAnsi="Times New Roman"/>
          <w:sz w:val="24"/>
          <w:szCs w:val="24"/>
        </w:rPr>
        <w:t xml:space="preserve">sólo serán válidas a los fines de su verificación, las solicitudes de elaboradores alternativos que </w:t>
      </w:r>
      <w:r w:rsidR="00B90545">
        <w:rPr>
          <w:rFonts w:ascii="Times New Roman" w:hAnsi="Times New Roman"/>
          <w:sz w:val="24"/>
          <w:szCs w:val="24"/>
        </w:rPr>
        <w:t>formen</w:t>
      </w:r>
      <w:r w:rsidR="00895217">
        <w:rPr>
          <w:rFonts w:ascii="Times New Roman" w:hAnsi="Times New Roman"/>
          <w:sz w:val="24"/>
          <w:szCs w:val="24"/>
        </w:rPr>
        <w:t xml:space="preserve"> parte de la misma </w:t>
      </w:r>
      <w:r w:rsidR="00B90545">
        <w:rPr>
          <w:rFonts w:ascii="Times New Roman" w:hAnsi="Times New Roman"/>
          <w:sz w:val="24"/>
          <w:szCs w:val="24"/>
        </w:rPr>
        <w:t>sociedad</w:t>
      </w:r>
      <w:r w:rsidR="00B90545" w:rsidRPr="00B90545">
        <w:rPr>
          <w:rFonts w:ascii="Times New Roman" w:hAnsi="Times New Roman"/>
          <w:sz w:val="24"/>
          <w:szCs w:val="24"/>
        </w:rPr>
        <w:t xml:space="preserve"> </w:t>
      </w:r>
      <w:r w:rsidR="00B90545">
        <w:rPr>
          <w:rFonts w:ascii="Times New Roman" w:hAnsi="Times New Roman"/>
          <w:sz w:val="24"/>
          <w:szCs w:val="24"/>
        </w:rPr>
        <w:t>u organización legalmen</w:t>
      </w:r>
      <w:r w:rsidR="00D24675">
        <w:rPr>
          <w:rFonts w:ascii="Times New Roman" w:hAnsi="Times New Roman"/>
          <w:sz w:val="24"/>
          <w:szCs w:val="24"/>
        </w:rPr>
        <w:t>te constituida, o se establezca una relación contractual</w:t>
      </w:r>
      <w:r w:rsidR="00B90545">
        <w:rPr>
          <w:rFonts w:ascii="Times New Roman" w:hAnsi="Times New Roman"/>
          <w:sz w:val="24"/>
          <w:szCs w:val="24"/>
        </w:rPr>
        <w:t xml:space="preserve"> entre las partes en caso de tercerización.</w:t>
      </w:r>
    </w:p>
    <w:p w:rsidR="00762338" w:rsidRDefault="009C276C" w:rsidP="009C276C">
      <w:pPr>
        <w:ind w:left="851" w:hanging="1277"/>
        <w:jc w:val="both"/>
        <w:rPr>
          <w:rFonts w:ascii="Times New Roman" w:hAnsi="Times New Roman"/>
          <w:sz w:val="24"/>
          <w:szCs w:val="24"/>
        </w:rPr>
      </w:pPr>
      <w:r w:rsidRPr="008C3614">
        <w:rPr>
          <w:rFonts w:ascii="Times New Roman" w:hAnsi="Times New Roman"/>
          <w:b/>
          <w:sz w:val="24"/>
          <w:szCs w:val="24"/>
        </w:rPr>
        <w:t>Artículo</w:t>
      </w:r>
      <w:r w:rsidR="00FC4B60" w:rsidRPr="008C3614">
        <w:rPr>
          <w:rFonts w:ascii="Times New Roman" w:hAnsi="Times New Roman"/>
          <w:b/>
          <w:sz w:val="24"/>
          <w:szCs w:val="24"/>
        </w:rPr>
        <w:t xml:space="preserve"> </w:t>
      </w:r>
      <w:r w:rsidR="00B90545">
        <w:rPr>
          <w:rFonts w:ascii="Times New Roman" w:hAnsi="Times New Roman"/>
          <w:b/>
          <w:sz w:val="24"/>
          <w:szCs w:val="24"/>
        </w:rPr>
        <w:t>3</w:t>
      </w:r>
      <w:r w:rsidR="00FC4B60" w:rsidRPr="008C3614">
        <w:rPr>
          <w:rFonts w:ascii="Times New Roman" w:hAnsi="Times New Roman"/>
          <w:b/>
          <w:sz w:val="24"/>
          <w:szCs w:val="24"/>
        </w:rPr>
        <w:t>°</w:t>
      </w:r>
      <w:r w:rsidR="00F62205" w:rsidRPr="008C3614">
        <w:rPr>
          <w:rFonts w:ascii="Times New Roman" w:hAnsi="Times New Roman"/>
          <w:b/>
          <w:sz w:val="24"/>
          <w:szCs w:val="24"/>
        </w:rPr>
        <w:t>.-</w:t>
      </w:r>
      <w:r w:rsidR="00F62205" w:rsidRPr="008C3614">
        <w:rPr>
          <w:rFonts w:ascii="Times New Roman" w:hAnsi="Times New Roman"/>
          <w:sz w:val="24"/>
          <w:szCs w:val="24"/>
        </w:rPr>
        <w:t xml:space="preserve"> </w:t>
      </w:r>
      <w:r w:rsidR="00B90545">
        <w:rPr>
          <w:rFonts w:ascii="Times New Roman" w:hAnsi="Times New Roman"/>
          <w:sz w:val="24"/>
          <w:szCs w:val="24"/>
        </w:rPr>
        <w:t xml:space="preserve">Disponer que los </w:t>
      </w:r>
      <w:r w:rsidR="00B90545" w:rsidRPr="00B90545">
        <w:rPr>
          <w:rFonts w:ascii="Times New Roman" w:hAnsi="Times New Roman"/>
          <w:sz w:val="24"/>
          <w:szCs w:val="24"/>
        </w:rPr>
        <w:t xml:space="preserve">cambios o modificaciones </w:t>
      </w:r>
      <w:r w:rsidR="00B90545">
        <w:rPr>
          <w:rFonts w:ascii="Times New Roman" w:hAnsi="Times New Roman"/>
          <w:sz w:val="24"/>
          <w:szCs w:val="24"/>
        </w:rPr>
        <w:t xml:space="preserve">referentes al elaborador y/o acondicionador primario </w:t>
      </w:r>
      <w:r w:rsidR="00C813FB">
        <w:rPr>
          <w:rFonts w:ascii="Times New Roman" w:hAnsi="Times New Roman"/>
          <w:sz w:val="24"/>
          <w:szCs w:val="24"/>
        </w:rPr>
        <w:t>de</w:t>
      </w:r>
      <w:r w:rsidR="00B90545" w:rsidRPr="00B90545">
        <w:rPr>
          <w:rFonts w:ascii="Times New Roman" w:hAnsi="Times New Roman"/>
          <w:sz w:val="24"/>
          <w:szCs w:val="24"/>
        </w:rPr>
        <w:t xml:space="preserve"> la especialidad farmacéutica durante la vigencia del Registro </w:t>
      </w:r>
      <w:r w:rsidR="00B90545" w:rsidRPr="00C813FB">
        <w:rPr>
          <w:rFonts w:ascii="Times New Roman" w:hAnsi="Times New Roman"/>
          <w:sz w:val="24"/>
          <w:szCs w:val="24"/>
        </w:rPr>
        <w:t>Sanitario serán sometidos a evaluación previa por la Dirección de Control de Calidad, los cuales deberán cumplir con los criterios y estudios establecidos en las Guías Internacionales de Autoridades Sanitarias de Referencia</w:t>
      </w:r>
      <w:r w:rsidR="00C813FB">
        <w:rPr>
          <w:rFonts w:ascii="Times New Roman" w:hAnsi="Times New Roman"/>
          <w:sz w:val="24"/>
          <w:szCs w:val="24"/>
        </w:rPr>
        <w:t>.</w:t>
      </w:r>
      <w:r w:rsidR="00762338" w:rsidRPr="00762338">
        <w:rPr>
          <w:rFonts w:ascii="Times New Roman" w:hAnsi="Times New Roman"/>
          <w:sz w:val="24"/>
          <w:szCs w:val="24"/>
        </w:rPr>
        <w:t xml:space="preserve"> </w:t>
      </w:r>
    </w:p>
    <w:p w:rsidR="00AF0105" w:rsidRDefault="00762338" w:rsidP="00762338">
      <w:pPr>
        <w:ind w:left="851"/>
        <w:jc w:val="both"/>
        <w:rPr>
          <w:rFonts w:ascii="Times New Roman" w:hAnsi="Times New Roman"/>
          <w:sz w:val="24"/>
          <w:szCs w:val="24"/>
        </w:rPr>
      </w:pPr>
      <w:r w:rsidRPr="008C3614">
        <w:rPr>
          <w:rFonts w:ascii="Times New Roman" w:hAnsi="Times New Roman"/>
          <w:sz w:val="24"/>
          <w:szCs w:val="24"/>
        </w:rPr>
        <w:t>La empresa solicitante de las modificaciones mencionadas deberá presentar el Certificado de Control de Calidad emitido por un Laboratorio que posea Convenio con el MSPBS, en carácter de Declaración Jurada manifestando que el Certificado mencionado corresponde al producto modificado.</w:t>
      </w:r>
    </w:p>
    <w:p w:rsidR="006C72BB" w:rsidRDefault="00FC4B60" w:rsidP="006C72BB">
      <w:pPr>
        <w:ind w:left="851" w:hanging="1277"/>
        <w:jc w:val="both"/>
        <w:rPr>
          <w:rFonts w:ascii="Times New Roman" w:hAnsi="Times New Roman"/>
          <w:sz w:val="24"/>
          <w:szCs w:val="24"/>
        </w:rPr>
      </w:pPr>
      <w:r w:rsidRPr="008C3614">
        <w:rPr>
          <w:rFonts w:ascii="Times New Roman" w:hAnsi="Times New Roman"/>
          <w:b/>
          <w:sz w:val="24"/>
          <w:szCs w:val="24"/>
        </w:rPr>
        <w:t>Art</w:t>
      </w:r>
      <w:r w:rsidR="009C276C" w:rsidRPr="008C3614">
        <w:rPr>
          <w:rFonts w:ascii="Times New Roman" w:hAnsi="Times New Roman"/>
          <w:b/>
          <w:sz w:val="24"/>
          <w:szCs w:val="24"/>
        </w:rPr>
        <w:t>í</w:t>
      </w:r>
      <w:r w:rsidR="00B90545">
        <w:rPr>
          <w:rFonts w:ascii="Times New Roman" w:hAnsi="Times New Roman"/>
          <w:b/>
          <w:sz w:val="24"/>
          <w:szCs w:val="24"/>
        </w:rPr>
        <w:t>culo 4</w:t>
      </w:r>
      <w:r w:rsidRPr="008C3614">
        <w:rPr>
          <w:rFonts w:ascii="Times New Roman" w:hAnsi="Times New Roman"/>
          <w:b/>
          <w:sz w:val="24"/>
          <w:szCs w:val="24"/>
        </w:rPr>
        <w:t>°</w:t>
      </w:r>
      <w:r w:rsidR="008D6CA9" w:rsidRPr="008C3614">
        <w:rPr>
          <w:rFonts w:ascii="Times New Roman" w:hAnsi="Times New Roman"/>
          <w:b/>
          <w:sz w:val="24"/>
          <w:szCs w:val="24"/>
        </w:rPr>
        <w:t>.-</w:t>
      </w:r>
      <w:r w:rsidR="006C72BB">
        <w:rPr>
          <w:rFonts w:ascii="Times New Roman" w:hAnsi="Times New Roman"/>
          <w:b/>
          <w:sz w:val="24"/>
          <w:szCs w:val="24"/>
        </w:rPr>
        <w:t xml:space="preserve"> </w:t>
      </w:r>
      <w:r w:rsidR="00B90545">
        <w:rPr>
          <w:rFonts w:ascii="Times New Roman" w:hAnsi="Times New Roman"/>
          <w:sz w:val="24"/>
          <w:szCs w:val="24"/>
        </w:rPr>
        <w:t>Determinar</w:t>
      </w:r>
      <w:r w:rsidR="006C72BB" w:rsidRPr="006C72BB">
        <w:rPr>
          <w:rFonts w:ascii="Times New Roman" w:hAnsi="Times New Roman"/>
          <w:sz w:val="24"/>
          <w:szCs w:val="24"/>
        </w:rPr>
        <w:t xml:space="preserve"> que</w:t>
      </w:r>
      <w:r w:rsidR="006C72BB">
        <w:rPr>
          <w:rFonts w:ascii="Times New Roman" w:hAnsi="Times New Roman"/>
          <w:b/>
          <w:sz w:val="24"/>
          <w:szCs w:val="24"/>
        </w:rPr>
        <w:t xml:space="preserve"> </w:t>
      </w:r>
      <w:r w:rsidR="006C72BB" w:rsidRPr="006C72BB">
        <w:rPr>
          <w:rFonts w:ascii="Times New Roman" w:hAnsi="Times New Roman"/>
          <w:sz w:val="24"/>
          <w:szCs w:val="24"/>
        </w:rPr>
        <w:t>la pre</w:t>
      </w:r>
      <w:r w:rsidR="006C72BB">
        <w:rPr>
          <w:rFonts w:ascii="Times New Roman" w:hAnsi="Times New Roman"/>
          <w:sz w:val="24"/>
          <w:szCs w:val="24"/>
        </w:rPr>
        <w:t xml:space="preserve">sente resolución no será aplicable a aquellos productos que requieran demostración de bioequivalencia, los que deberán cumplir con los lineamientos específicos determinados en las Resoluciones SG N° 092/2020 y SG N° 093/2020. </w:t>
      </w:r>
    </w:p>
    <w:p w:rsidR="00762338" w:rsidRPr="006C72BB" w:rsidRDefault="00762338" w:rsidP="006C72BB">
      <w:pPr>
        <w:ind w:left="851" w:hanging="1277"/>
        <w:jc w:val="both"/>
        <w:rPr>
          <w:rFonts w:ascii="Times New Roman" w:hAnsi="Times New Roman"/>
          <w:sz w:val="24"/>
          <w:szCs w:val="24"/>
        </w:rPr>
      </w:pPr>
    </w:p>
    <w:p w:rsidR="00AC5350" w:rsidRPr="008C3614" w:rsidRDefault="00AC5350" w:rsidP="009C276C">
      <w:pPr>
        <w:ind w:left="851" w:hanging="1277"/>
        <w:jc w:val="both"/>
        <w:rPr>
          <w:rFonts w:ascii="Times New Roman" w:hAnsi="Times New Roman"/>
          <w:sz w:val="24"/>
          <w:szCs w:val="24"/>
        </w:rPr>
      </w:pPr>
      <w:r w:rsidRPr="008C3614">
        <w:rPr>
          <w:rFonts w:ascii="Times New Roman" w:hAnsi="Times New Roman"/>
          <w:b/>
          <w:sz w:val="24"/>
          <w:szCs w:val="24"/>
        </w:rPr>
        <w:lastRenderedPageBreak/>
        <w:t>Art</w:t>
      </w:r>
      <w:r w:rsidR="009C276C" w:rsidRPr="008C3614">
        <w:rPr>
          <w:rFonts w:ascii="Times New Roman" w:hAnsi="Times New Roman"/>
          <w:b/>
          <w:sz w:val="24"/>
          <w:szCs w:val="24"/>
        </w:rPr>
        <w:t>í</w:t>
      </w:r>
      <w:r w:rsidRPr="008C3614">
        <w:rPr>
          <w:rFonts w:ascii="Times New Roman" w:hAnsi="Times New Roman"/>
          <w:b/>
          <w:sz w:val="24"/>
          <w:szCs w:val="24"/>
        </w:rPr>
        <w:t xml:space="preserve">culo </w:t>
      </w:r>
      <w:r w:rsidR="00D368F5">
        <w:rPr>
          <w:rFonts w:ascii="Times New Roman" w:hAnsi="Times New Roman"/>
          <w:b/>
          <w:sz w:val="24"/>
          <w:szCs w:val="24"/>
        </w:rPr>
        <w:t>5°</w:t>
      </w:r>
      <w:r w:rsidRPr="008C3614">
        <w:rPr>
          <w:rFonts w:ascii="Times New Roman" w:hAnsi="Times New Roman"/>
          <w:b/>
          <w:sz w:val="24"/>
          <w:szCs w:val="24"/>
        </w:rPr>
        <w:t xml:space="preserve">.- </w:t>
      </w:r>
      <w:r w:rsidR="00FB20D0" w:rsidRPr="008C3614">
        <w:rPr>
          <w:rFonts w:ascii="Times New Roman" w:hAnsi="Times New Roman"/>
          <w:sz w:val="24"/>
          <w:szCs w:val="24"/>
        </w:rPr>
        <w:t>E</w:t>
      </w:r>
      <w:r w:rsidRPr="008C3614">
        <w:rPr>
          <w:rFonts w:ascii="Times New Roman" w:hAnsi="Times New Roman"/>
          <w:sz w:val="24"/>
          <w:szCs w:val="24"/>
        </w:rPr>
        <w:t>n caso de incumplimiento</w:t>
      </w:r>
      <w:r w:rsidR="00FB20D0" w:rsidRPr="008C3614">
        <w:rPr>
          <w:rFonts w:ascii="Times New Roman" w:hAnsi="Times New Roman"/>
          <w:sz w:val="24"/>
          <w:szCs w:val="24"/>
        </w:rPr>
        <w:t xml:space="preserve"> o trasgresión </w:t>
      </w:r>
      <w:r w:rsidRPr="008C3614">
        <w:rPr>
          <w:rFonts w:ascii="Times New Roman" w:hAnsi="Times New Roman"/>
          <w:sz w:val="24"/>
          <w:szCs w:val="24"/>
        </w:rPr>
        <w:t xml:space="preserve">a lo dispuesto en la presente resolución, </w:t>
      </w:r>
      <w:r w:rsidR="00FB20D0" w:rsidRPr="008C3614">
        <w:rPr>
          <w:rFonts w:ascii="Times New Roman" w:hAnsi="Times New Roman"/>
          <w:sz w:val="24"/>
          <w:szCs w:val="24"/>
        </w:rPr>
        <w:t xml:space="preserve">será de aplicación lo dispuesto en el Libro IV, del Régimen Sancionador, de </w:t>
      </w:r>
      <w:r w:rsidRPr="008C3614">
        <w:rPr>
          <w:rFonts w:ascii="Times New Roman" w:hAnsi="Times New Roman"/>
          <w:sz w:val="24"/>
          <w:szCs w:val="24"/>
        </w:rPr>
        <w:t>laLey N° 1.119/97 “</w:t>
      </w:r>
      <w:r w:rsidRPr="008C3614">
        <w:rPr>
          <w:rFonts w:ascii="Times New Roman" w:hAnsi="Times New Roman"/>
          <w:i/>
          <w:sz w:val="24"/>
          <w:szCs w:val="24"/>
        </w:rPr>
        <w:t>De Productos para la Salud y otros</w:t>
      </w:r>
      <w:r w:rsidRPr="008C3614">
        <w:rPr>
          <w:rFonts w:ascii="Times New Roman" w:hAnsi="Times New Roman"/>
          <w:sz w:val="24"/>
          <w:szCs w:val="24"/>
        </w:rPr>
        <w:t>”</w:t>
      </w:r>
      <w:r w:rsidR="008D647E" w:rsidRPr="008C3614">
        <w:rPr>
          <w:rFonts w:ascii="Times New Roman" w:hAnsi="Times New Roman"/>
          <w:sz w:val="24"/>
          <w:szCs w:val="24"/>
        </w:rPr>
        <w:t xml:space="preserve"> y la Ley N° 836/80 "</w:t>
      </w:r>
      <w:r w:rsidR="008D647E" w:rsidRPr="008C3614">
        <w:rPr>
          <w:rFonts w:ascii="Times New Roman" w:hAnsi="Times New Roman"/>
          <w:i/>
          <w:sz w:val="24"/>
          <w:szCs w:val="24"/>
        </w:rPr>
        <w:t>Código Sanitario</w:t>
      </w:r>
      <w:r w:rsidR="008D647E" w:rsidRPr="008C3614">
        <w:rPr>
          <w:rFonts w:ascii="Times New Roman" w:hAnsi="Times New Roman"/>
          <w:sz w:val="24"/>
          <w:szCs w:val="24"/>
        </w:rPr>
        <w:t>"</w:t>
      </w:r>
      <w:r w:rsidRPr="008C3614">
        <w:rPr>
          <w:rFonts w:ascii="Times New Roman" w:hAnsi="Times New Roman"/>
          <w:sz w:val="24"/>
          <w:szCs w:val="24"/>
        </w:rPr>
        <w:t xml:space="preserve">. </w:t>
      </w:r>
    </w:p>
    <w:p w:rsidR="00AC5350" w:rsidRPr="008C3614" w:rsidRDefault="00FC4B60" w:rsidP="009C276C">
      <w:pPr>
        <w:ind w:left="851" w:hanging="1277"/>
        <w:jc w:val="both"/>
        <w:rPr>
          <w:rFonts w:ascii="Times New Roman" w:hAnsi="Times New Roman"/>
          <w:sz w:val="24"/>
          <w:szCs w:val="24"/>
        </w:rPr>
      </w:pPr>
      <w:r w:rsidRPr="008C3614">
        <w:rPr>
          <w:rFonts w:ascii="Times New Roman" w:hAnsi="Times New Roman"/>
          <w:b/>
          <w:sz w:val="24"/>
          <w:szCs w:val="24"/>
        </w:rPr>
        <w:t>Art</w:t>
      </w:r>
      <w:r w:rsidR="009C276C" w:rsidRPr="008C3614">
        <w:rPr>
          <w:rFonts w:ascii="Times New Roman" w:hAnsi="Times New Roman"/>
          <w:b/>
          <w:sz w:val="24"/>
          <w:szCs w:val="24"/>
        </w:rPr>
        <w:t>í</w:t>
      </w:r>
      <w:r w:rsidRPr="008C3614">
        <w:rPr>
          <w:rFonts w:ascii="Times New Roman" w:hAnsi="Times New Roman"/>
          <w:b/>
          <w:sz w:val="24"/>
          <w:szCs w:val="24"/>
        </w:rPr>
        <w:t xml:space="preserve">culo </w:t>
      </w:r>
      <w:r w:rsidR="00D368F5">
        <w:rPr>
          <w:rFonts w:ascii="Times New Roman" w:hAnsi="Times New Roman"/>
          <w:b/>
          <w:sz w:val="24"/>
          <w:szCs w:val="24"/>
        </w:rPr>
        <w:t>6°</w:t>
      </w:r>
      <w:r w:rsidR="00AC5350" w:rsidRPr="008C3614">
        <w:rPr>
          <w:rFonts w:ascii="Times New Roman" w:hAnsi="Times New Roman"/>
          <w:b/>
          <w:sz w:val="24"/>
          <w:szCs w:val="24"/>
        </w:rPr>
        <w:t xml:space="preserve">.- </w:t>
      </w:r>
      <w:r w:rsidR="00AC5350" w:rsidRPr="008C3614">
        <w:rPr>
          <w:rFonts w:ascii="Times New Roman" w:hAnsi="Times New Roman"/>
          <w:sz w:val="24"/>
          <w:szCs w:val="24"/>
        </w:rPr>
        <w:t xml:space="preserve">Comunicar a quienes corresponda, y archivar. </w:t>
      </w:r>
    </w:p>
    <w:p w:rsidR="00AC5350" w:rsidRPr="008C3614" w:rsidRDefault="00AC5350" w:rsidP="00AB61FF">
      <w:pPr>
        <w:jc w:val="both"/>
        <w:rPr>
          <w:rFonts w:ascii="Times New Roman" w:hAnsi="Times New Roman"/>
          <w:sz w:val="24"/>
          <w:szCs w:val="24"/>
        </w:rPr>
      </w:pPr>
    </w:p>
    <w:p w:rsidR="00EA1EE4" w:rsidRPr="008C3614" w:rsidRDefault="00EA1EE4" w:rsidP="00AB61FF">
      <w:pPr>
        <w:jc w:val="both"/>
        <w:rPr>
          <w:rFonts w:ascii="Times New Roman" w:hAnsi="Times New Roman"/>
          <w:sz w:val="24"/>
          <w:szCs w:val="24"/>
        </w:rPr>
      </w:pPr>
    </w:p>
    <w:p w:rsidR="00EA1EE4" w:rsidRPr="008C3614" w:rsidRDefault="00EA1EE4" w:rsidP="00AB61FF">
      <w:pPr>
        <w:jc w:val="both"/>
        <w:rPr>
          <w:rFonts w:ascii="Times New Roman" w:hAnsi="Times New Roman"/>
          <w:sz w:val="24"/>
          <w:szCs w:val="24"/>
        </w:rPr>
      </w:pPr>
    </w:p>
    <w:p w:rsidR="00AC5350" w:rsidRPr="008C3614" w:rsidRDefault="00AC5350" w:rsidP="0068002E">
      <w:pPr>
        <w:tabs>
          <w:tab w:val="left" w:pos="-720"/>
        </w:tabs>
        <w:suppressAutoHyphens/>
        <w:spacing w:line="280" w:lineRule="exact"/>
        <w:ind w:right="49"/>
        <w:jc w:val="both"/>
        <w:rPr>
          <w:rFonts w:ascii="Times New Roman" w:hAnsi="Times New Roman"/>
          <w:b/>
          <w:sz w:val="24"/>
          <w:szCs w:val="24"/>
          <w:lang w:val="es-ES"/>
        </w:rPr>
      </w:pPr>
      <w:r w:rsidRPr="008C3614">
        <w:rPr>
          <w:rFonts w:ascii="Times New Roman" w:hAnsi="Times New Roman"/>
          <w:b/>
          <w:sz w:val="24"/>
          <w:szCs w:val="24"/>
          <w:lang w:val="es-ES"/>
        </w:rPr>
        <w:tab/>
      </w:r>
      <w:r w:rsidRPr="008C3614">
        <w:rPr>
          <w:rFonts w:ascii="Times New Roman" w:hAnsi="Times New Roman"/>
          <w:b/>
          <w:sz w:val="24"/>
          <w:szCs w:val="24"/>
          <w:lang w:val="es-ES"/>
        </w:rPr>
        <w:tab/>
      </w:r>
      <w:r w:rsidRPr="008C3614">
        <w:rPr>
          <w:rFonts w:ascii="Times New Roman" w:hAnsi="Times New Roman"/>
          <w:b/>
          <w:sz w:val="24"/>
          <w:szCs w:val="24"/>
          <w:lang w:val="es-ES"/>
        </w:rPr>
        <w:tab/>
      </w:r>
      <w:r w:rsidRPr="008C3614">
        <w:rPr>
          <w:rFonts w:ascii="Times New Roman" w:hAnsi="Times New Roman"/>
          <w:b/>
          <w:sz w:val="24"/>
          <w:szCs w:val="24"/>
          <w:lang w:val="es-ES"/>
        </w:rPr>
        <w:tab/>
        <w:t xml:space="preserve">         DR. </w:t>
      </w:r>
      <w:r w:rsidR="004C6BE0" w:rsidRPr="008C3614">
        <w:rPr>
          <w:rFonts w:ascii="Times New Roman" w:hAnsi="Times New Roman"/>
          <w:b/>
          <w:sz w:val="24"/>
          <w:szCs w:val="24"/>
          <w:lang w:val="es-ES"/>
        </w:rPr>
        <w:t xml:space="preserve">JULIO </w:t>
      </w:r>
      <w:r w:rsidR="005F12C6">
        <w:rPr>
          <w:rFonts w:ascii="Times New Roman" w:hAnsi="Times New Roman"/>
          <w:b/>
          <w:sz w:val="24"/>
          <w:szCs w:val="24"/>
          <w:lang w:val="es-ES"/>
        </w:rPr>
        <w:t>CÉSAR BORBA VARGAS</w:t>
      </w:r>
    </w:p>
    <w:p w:rsidR="00AC5350" w:rsidRPr="008C3614" w:rsidRDefault="003454F1" w:rsidP="0068002E">
      <w:pPr>
        <w:tabs>
          <w:tab w:val="left" w:pos="-720"/>
        </w:tabs>
        <w:suppressAutoHyphens/>
        <w:spacing w:line="280" w:lineRule="exact"/>
        <w:ind w:right="49"/>
        <w:jc w:val="both"/>
        <w:rPr>
          <w:rFonts w:ascii="Times New Roman" w:hAnsi="Times New Roman"/>
          <w:b/>
          <w:sz w:val="24"/>
          <w:szCs w:val="24"/>
          <w:lang w:val="es-ES"/>
        </w:rPr>
      </w:pPr>
      <w:r w:rsidRPr="008C3614">
        <w:rPr>
          <w:rFonts w:ascii="Times New Roman" w:hAnsi="Times New Roman"/>
          <w:b/>
          <w:sz w:val="24"/>
          <w:szCs w:val="24"/>
          <w:lang w:val="es-ES"/>
        </w:rPr>
        <w:tab/>
      </w:r>
      <w:r w:rsidR="00D368F5">
        <w:rPr>
          <w:rFonts w:ascii="Times New Roman" w:hAnsi="Times New Roman"/>
          <w:b/>
          <w:sz w:val="24"/>
          <w:szCs w:val="24"/>
          <w:lang w:val="es-ES"/>
        </w:rPr>
        <w:tab/>
      </w:r>
      <w:r w:rsidR="00D368F5">
        <w:rPr>
          <w:rFonts w:ascii="Times New Roman" w:hAnsi="Times New Roman"/>
          <w:b/>
          <w:sz w:val="24"/>
          <w:szCs w:val="24"/>
          <w:lang w:val="es-ES"/>
        </w:rPr>
        <w:tab/>
      </w:r>
      <w:r w:rsidR="00D368F5">
        <w:rPr>
          <w:rFonts w:ascii="Times New Roman" w:hAnsi="Times New Roman"/>
          <w:b/>
          <w:sz w:val="24"/>
          <w:szCs w:val="24"/>
          <w:lang w:val="es-ES"/>
        </w:rPr>
        <w:tab/>
      </w:r>
      <w:r w:rsidR="00D368F5">
        <w:rPr>
          <w:rFonts w:ascii="Times New Roman" w:hAnsi="Times New Roman"/>
          <w:b/>
          <w:sz w:val="24"/>
          <w:szCs w:val="24"/>
          <w:lang w:val="es-ES"/>
        </w:rPr>
        <w:tab/>
      </w:r>
      <w:r w:rsidR="00D368F5">
        <w:rPr>
          <w:rFonts w:ascii="Times New Roman" w:hAnsi="Times New Roman"/>
          <w:b/>
          <w:sz w:val="24"/>
          <w:szCs w:val="24"/>
          <w:lang w:val="es-ES"/>
        </w:rPr>
        <w:tab/>
      </w:r>
      <w:r w:rsidR="00D368F5">
        <w:rPr>
          <w:rFonts w:ascii="Times New Roman" w:hAnsi="Times New Roman"/>
          <w:b/>
          <w:sz w:val="24"/>
          <w:szCs w:val="24"/>
          <w:lang w:val="es-ES"/>
        </w:rPr>
        <w:tab/>
      </w:r>
      <w:r w:rsidR="00AC5350" w:rsidRPr="008C3614">
        <w:rPr>
          <w:rFonts w:ascii="Times New Roman" w:hAnsi="Times New Roman"/>
          <w:b/>
          <w:sz w:val="24"/>
          <w:szCs w:val="24"/>
          <w:lang w:val="es-ES"/>
        </w:rPr>
        <w:t>MINISTRO</w:t>
      </w:r>
    </w:p>
    <w:p w:rsidR="00AC5350" w:rsidRPr="008C3614" w:rsidRDefault="00AC5350" w:rsidP="0068002E">
      <w:pPr>
        <w:tabs>
          <w:tab w:val="left" w:pos="-720"/>
        </w:tabs>
        <w:suppressAutoHyphens/>
        <w:spacing w:line="280" w:lineRule="exact"/>
        <w:ind w:right="49"/>
        <w:jc w:val="both"/>
        <w:rPr>
          <w:rFonts w:ascii="Times New Roman" w:hAnsi="Times New Roman"/>
          <w:b/>
          <w:lang w:val="es-ES"/>
        </w:rPr>
      </w:pPr>
    </w:p>
    <w:p w:rsidR="006C0172" w:rsidRPr="008C3614" w:rsidRDefault="006C0172" w:rsidP="0068002E">
      <w:pPr>
        <w:tabs>
          <w:tab w:val="left" w:pos="-720"/>
        </w:tabs>
        <w:suppressAutoHyphens/>
        <w:spacing w:line="280" w:lineRule="exact"/>
        <w:ind w:right="49"/>
        <w:jc w:val="both"/>
        <w:rPr>
          <w:rFonts w:ascii="Times New Roman" w:hAnsi="Times New Roman"/>
          <w:b/>
          <w:lang w:val="es-ES"/>
        </w:rPr>
      </w:pPr>
    </w:p>
    <w:p w:rsidR="00D12E18" w:rsidRPr="008C3614" w:rsidRDefault="00D12E18" w:rsidP="0068002E">
      <w:pPr>
        <w:tabs>
          <w:tab w:val="left" w:pos="-720"/>
        </w:tabs>
        <w:suppressAutoHyphens/>
        <w:spacing w:line="280" w:lineRule="exact"/>
        <w:ind w:right="49"/>
        <w:jc w:val="both"/>
        <w:rPr>
          <w:rFonts w:ascii="Times New Roman" w:hAnsi="Times New Roman"/>
          <w:b/>
          <w:lang w:val="es-ES"/>
        </w:rPr>
      </w:pPr>
    </w:p>
    <w:p w:rsidR="00D12E18" w:rsidRPr="008C3614" w:rsidRDefault="00D12E18" w:rsidP="0068002E">
      <w:pPr>
        <w:tabs>
          <w:tab w:val="left" w:pos="-720"/>
        </w:tabs>
        <w:suppressAutoHyphens/>
        <w:spacing w:line="280" w:lineRule="exact"/>
        <w:ind w:right="49"/>
        <w:jc w:val="both"/>
        <w:rPr>
          <w:rFonts w:ascii="Times New Roman" w:hAnsi="Times New Roman"/>
          <w:b/>
          <w:lang w:val="es-ES"/>
        </w:rPr>
      </w:pPr>
    </w:p>
    <w:p w:rsidR="00D12E18" w:rsidRPr="008C3614" w:rsidRDefault="00D12E18" w:rsidP="0068002E">
      <w:pPr>
        <w:tabs>
          <w:tab w:val="left" w:pos="-720"/>
        </w:tabs>
        <w:suppressAutoHyphens/>
        <w:spacing w:line="280" w:lineRule="exact"/>
        <w:ind w:right="49"/>
        <w:jc w:val="both"/>
        <w:rPr>
          <w:rFonts w:ascii="Times New Roman" w:hAnsi="Times New Roman"/>
          <w:b/>
          <w:lang w:val="es-ES"/>
        </w:rPr>
      </w:pPr>
    </w:p>
    <w:p w:rsidR="00696188" w:rsidRPr="008C3614" w:rsidRDefault="00696188" w:rsidP="0068002E">
      <w:pPr>
        <w:tabs>
          <w:tab w:val="left" w:pos="-720"/>
        </w:tabs>
        <w:suppressAutoHyphens/>
        <w:spacing w:line="280" w:lineRule="exact"/>
        <w:ind w:right="49"/>
        <w:jc w:val="both"/>
        <w:rPr>
          <w:rFonts w:ascii="Times New Roman" w:hAnsi="Times New Roman"/>
          <w:b/>
          <w:lang w:val="es-ES"/>
        </w:rPr>
      </w:pPr>
    </w:p>
    <w:p w:rsidR="00696188" w:rsidRPr="008C3614" w:rsidRDefault="00696188" w:rsidP="0068002E">
      <w:pPr>
        <w:tabs>
          <w:tab w:val="left" w:pos="-720"/>
        </w:tabs>
        <w:suppressAutoHyphens/>
        <w:spacing w:line="280" w:lineRule="exact"/>
        <w:ind w:right="49"/>
        <w:jc w:val="both"/>
        <w:rPr>
          <w:rFonts w:ascii="Times New Roman" w:hAnsi="Times New Roman"/>
          <w:b/>
          <w:lang w:val="es-ES"/>
        </w:rPr>
      </w:pPr>
    </w:p>
    <w:p w:rsidR="00696188" w:rsidRPr="008C3614" w:rsidRDefault="00696188" w:rsidP="0068002E">
      <w:pPr>
        <w:tabs>
          <w:tab w:val="left" w:pos="-720"/>
        </w:tabs>
        <w:suppressAutoHyphens/>
        <w:spacing w:line="280" w:lineRule="exact"/>
        <w:ind w:right="49"/>
        <w:jc w:val="both"/>
        <w:rPr>
          <w:rFonts w:ascii="Times New Roman" w:hAnsi="Times New Roman"/>
          <w:b/>
          <w:lang w:val="es-ES"/>
        </w:rPr>
      </w:pPr>
    </w:p>
    <w:p w:rsidR="00696188" w:rsidRPr="008C3614" w:rsidRDefault="00696188" w:rsidP="0068002E">
      <w:pPr>
        <w:tabs>
          <w:tab w:val="left" w:pos="-720"/>
        </w:tabs>
        <w:suppressAutoHyphens/>
        <w:spacing w:line="280" w:lineRule="exact"/>
        <w:ind w:right="49"/>
        <w:jc w:val="both"/>
        <w:rPr>
          <w:rFonts w:ascii="Times New Roman" w:hAnsi="Times New Roman"/>
          <w:b/>
          <w:lang w:val="es-ES"/>
        </w:rPr>
      </w:pPr>
    </w:p>
    <w:p w:rsidR="00696188" w:rsidRDefault="00696188" w:rsidP="0068002E">
      <w:pPr>
        <w:tabs>
          <w:tab w:val="left" w:pos="-720"/>
        </w:tabs>
        <w:suppressAutoHyphens/>
        <w:spacing w:line="280" w:lineRule="exact"/>
        <w:ind w:right="49"/>
        <w:jc w:val="both"/>
        <w:rPr>
          <w:rFonts w:ascii="Book Antiqua" w:hAnsi="Book Antiqua"/>
          <w:b/>
          <w:lang w:val="es-ES"/>
        </w:rPr>
      </w:pPr>
    </w:p>
    <w:p w:rsidR="00696188" w:rsidRDefault="00696188" w:rsidP="0068002E">
      <w:pPr>
        <w:tabs>
          <w:tab w:val="left" w:pos="-720"/>
        </w:tabs>
        <w:suppressAutoHyphens/>
        <w:spacing w:line="280" w:lineRule="exact"/>
        <w:ind w:right="49"/>
        <w:jc w:val="both"/>
        <w:rPr>
          <w:rFonts w:ascii="Book Antiqua" w:hAnsi="Book Antiqua"/>
          <w:b/>
          <w:lang w:val="es-ES"/>
        </w:rPr>
      </w:pPr>
    </w:p>
    <w:p w:rsidR="00037708" w:rsidRDefault="00037708" w:rsidP="0068002E">
      <w:pPr>
        <w:tabs>
          <w:tab w:val="left" w:pos="-720"/>
        </w:tabs>
        <w:suppressAutoHyphens/>
        <w:spacing w:line="280" w:lineRule="exact"/>
        <w:ind w:right="49"/>
        <w:jc w:val="both"/>
        <w:rPr>
          <w:rFonts w:ascii="Book Antiqua" w:hAnsi="Book Antiqua"/>
          <w:b/>
          <w:lang w:val="es-ES"/>
        </w:rPr>
      </w:pPr>
    </w:p>
    <w:p w:rsidR="00037708" w:rsidRDefault="00037708" w:rsidP="0068002E">
      <w:pPr>
        <w:tabs>
          <w:tab w:val="left" w:pos="-720"/>
        </w:tabs>
        <w:suppressAutoHyphens/>
        <w:spacing w:line="280" w:lineRule="exact"/>
        <w:ind w:right="49"/>
        <w:jc w:val="both"/>
        <w:rPr>
          <w:rFonts w:ascii="Book Antiqua" w:hAnsi="Book Antiqua"/>
          <w:b/>
          <w:lang w:val="es-ES"/>
        </w:rPr>
      </w:pPr>
    </w:p>
    <w:p w:rsidR="00696188" w:rsidRDefault="00696188" w:rsidP="0068002E">
      <w:pPr>
        <w:tabs>
          <w:tab w:val="left" w:pos="-720"/>
        </w:tabs>
        <w:suppressAutoHyphens/>
        <w:spacing w:line="280" w:lineRule="exact"/>
        <w:ind w:right="49"/>
        <w:jc w:val="both"/>
        <w:rPr>
          <w:rFonts w:ascii="Book Antiqua" w:hAnsi="Book Antiqua"/>
          <w:b/>
          <w:lang w:val="es-ES"/>
        </w:rPr>
      </w:pPr>
    </w:p>
    <w:p w:rsidR="00696188" w:rsidRDefault="00696188" w:rsidP="0068002E">
      <w:pPr>
        <w:tabs>
          <w:tab w:val="left" w:pos="-720"/>
        </w:tabs>
        <w:suppressAutoHyphens/>
        <w:spacing w:line="280" w:lineRule="exact"/>
        <w:ind w:right="49"/>
        <w:jc w:val="both"/>
        <w:rPr>
          <w:rFonts w:ascii="Book Antiqua" w:hAnsi="Book Antiqua"/>
          <w:b/>
          <w:lang w:val="es-ES"/>
        </w:rPr>
      </w:pPr>
    </w:p>
    <w:p w:rsidR="0042129E" w:rsidRPr="00A94612" w:rsidRDefault="0042129E" w:rsidP="001A5E3A">
      <w:pPr>
        <w:ind w:left="142"/>
        <w:jc w:val="center"/>
        <w:rPr>
          <w:rFonts w:ascii="Times New Roman" w:hAnsi="Times New Roman"/>
          <w:b/>
          <w:sz w:val="24"/>
          <w:szCs w:val="24"/>
        </w:rPr>
      </w:pPr>
      <w:r w:rsidRPr="00A94612">
        <w:rPr>
          <w:rFonts w:ascii="Times New Roman" w:hAnsi="Times New Roman"/>
          <w:b/>
          <w:sz w:val="24"/>
          <w:szCs w:val="24"/>
        </w:rPr>
        <w:t>ANEXO I</w:t>
      </w:r>
    </w:p>
    <w:p w:rsidR="00AC5350" w:rsidRPr="00A94612" w:rsidRDefault="00AC5350" w:rsidP="00046B65">
      <w:pPr>
        <w:ind w:left="4236" w:firstLine="720"/>
        <w:jc w:val="center"/>
        <w:rPr>
          <w:rFonts w:ascii="Times New Roman" w:hAnsi="Times New Roman"/>
          <w:sz w:val="24"/>
          <w:szCs w:val="24"/>
        </w:rPr>
      </w:pPr>
      <w:r w:rsidRPr="00A94612">
        <w:rPr>
          <w:rFonts w:ascii="Times New Roman" w:hAnsi="Times New Roman"/>
          <w:sz w:val="24"/>
          <w:szCs w:val="24"/>
        </w:rPr>
        <w:t xml:space="preserve">Asunción, </w:t>
      </w:r>
      <w:r w:rsidR="00334D85" w:rsidRPr="00A94612">
        <w:rPr>
          <w:rFonts w:ascii="Times New Roman" w:hAnsi="Times New Roman"/>
          <w:sz w:val="24"/>
          <w:szCs w:val="24"/>
        </w:rPr>
        <w:t xml:space="preserve">       de                  20</w:t>
      </w:r>
    </w:p>
    <w:p w:rsidR="00046B65" w:rsidRDefault="00046B65" w:rsidP="00AA70E7">
      <w:pPr>
        <w:pStyle w:val="Sinespaciado"/>
        <w:rPr>
          <w:rFonts w:ascii="Times New Roman" w:hAnsi="Times New Roman"/>
          <w:b/>
          <w:sz w:val="24"/>
          <w:szCs w:val="24"/>
        </w:rPr>
      </w:pPr>
    </w:p>
    <w:p w:rsidR="00AC5350" w:rsidRPr="00A94612" w:rsidRDefault="00AC5350" w:rsidP="00AA70E7">
      <w:pPr>
        <w:pStyle w:val="Sinespaciado"/>
        <w:rPr>
          <w:rFonts w:ascii="Times New Roman" w:hAnsi="Times New Roman"/>
          <w:b/>
          <w:sz w:val="24"/>
          <w:szCs w:val="24"/>
        </w:rPr>
      </w:pPr>
      <w:r w:rsidRPr="00A94612">
        <w:rPr>
          <w:rFonts w:ascii="Times New Roman" w:hAnsi="Times New Roman"/>
          <w:b/>
          <w:sz w:val="24"/>
          <w:szCs w:val="24"/>
        </w:rPr>
        <w:t>Dirección Nacional de Vigilancia Sanitaria</w:t>
      </w:r>
    </w:p>
    <w:p w:rsidR="00AC5350" w:rsidRPr="00A94612" w:rsidRDefault="00AC5350" w:rsidP="00AA70E7">
      <w:pPr>
        <w:pStyle w:val="Sinespaciado"/>
        <w:rPr>
          <w:rFonts w:ascii="Times New Roman" w:hAnsi="Times New Roman"/>
          <w:b/>
          <w:sz w:val="24"/>
          <w:szCs w:val="24"/>
        </w:rPr>
      </w:pPr>
      <w:r w:rsidRPr="00A94612">
        <w:rPr>
          <w:rFonts w:ascii="Times New Roman" w:hAnsi="Times New Roman"/>
          <w:b/>
          <w:sz w:val="24"/>
          <w:szCs w:val="24"/>
        </w:rPr>
        <w:t>M.S.P y B.S.</w:t>
      </w:r>
    </w:p>
    <w:p w:rsidR="00AC5350" w:rsidRPr="00A94612" w:rsidRDefault="00AC5350" w:rsidP="00AA70E7">
      <w:pPr>
        <w:pStyle w:val="Sinespaciado"/>
        <w:rPr>
          <w:rFonts w:ascii="Times New Roman" w:hAnsi="Times New Roman"/>
          <w:b/>
          <w:sz w:val="24"/>
          <w:szCs w:val="24"/>
        </w:rPr>
      </w:pPr>
      <w:r w:rsidRPr="00A94612">
        <w:rPr>
          <w:rFonts w:ascii="Times New Roman" w:hAnsi="Times New Roman"/>
          <w:b/>
          <w:sz w:val="24"/>
          <w:szCs w:val="24"/>
          <w:u w:val="single"/>
        </w:rPr>
        <w:t>Presente</w:t>
      </w:r>
    </w:p>
    <w:p w:rsidR="00AC5350" w:rsidRPr="00A94612" w:rsidRDefault="00AC5350" w:rsidP="00AA70E7">
      <w:pPr>
        <w:pStyle w:val="Sinespaciado"/>
        <w:rPr>
          <w:rFonts w:ascii="Times New Roman" w:hAnsi="Times New Roman"/>
          <w:b/>
          <w:sz w:val="24"/>
          <w:szCs w:val="24"/>
        </w:rPr>
      </w:pPr>
    </w:p>
    <w:p w:rsidR="009750E2" w:rsidRDefault="00314AA3" w:rsidP="00AA70E7">
      <w:pPr>
        <w:spacing w:line="240" w:lineRule="auto"/>
        <w:jc w:val="both"/>
        <w:rPr>
          <w:rFonts w:ascii="Times New Roman" w:hAnsi="Times New Roman"/>
          <w:sz w:val="24"/>
          <w:szCs w:val="24"/>
        </w:rPr>
      </w:pPr>
      <w:r w:rsidRPr="00A94612">
        <w:rPr>
          <w:rFonts w:ascii="Times New Roman" w:hAnsi="Times New Roman"/>
          <w:sz w:val="24"/>
          <w:szCs w:val="24"/>
        </w:rPr>
        <w:t>El</w:t>
      </w:r>
      <w:r w:rsidR="00AC5350" w:rsidRPr="00A94612">
        <w:rPr>
          <w:rFonts w:ascii="Times New Roman" w:hAnsi="Times New Roman"/>
          <w:sz w:val="24"/>
          <w:szCs w:val="24"/>
        </w:rPr>
        <w:t xml:space="preserve"> que suscribe Q.F……………….</w:t>
      </w:r>
      <w:r w:rsidR="00F4077F" w:rsidRPr="00A94612">
        <w:rPr>
          <w:rFonts w:ascii="Times New Roman" w:hAnsi="Times New Roman"/>
          <w:sz w:val="24"/>
          <w:szCs w:val="24"/>
        </w:rPr>
        <w:t>..................................................</w:t>
      </w:r>
      <w:r w:rsidRPr="00A94612">
        <w:rPr>
          <w:rFonts w:ascii="Times New Roman" w:hAnsi="Times New Roman"/>
          <w:sz w:val="24"/>
          <w:szCs w:val="24"/>
        </w:rPr>
        <w:t>,</w:t>
      </w:r>
      <w:r w:rsidR="00037708">
        <w:rPr>
          <w:rFonts w:ascii="Times New Roman" w:hAnsi="Times New Roman"/>
          <w:sz w:val="24"/>
          <w:szCs w:val="24"/>
        </w:rPr>
        <w:t xml:space="preserve"> </w:t>
      </w:r>
      <w:r w:rsidR="00AC5350" w:rsidRPr="00A94612">
        <w:rPr>
          <w:rFonts w:ascii="Times New Roman" w:hAnsi="Times New Roman"/>
          <w:sz w:val="24"/>
          <w:szCs w:val="24"/>
        </w:rPr>
        <w:t xml:space="preserve">con </w:t>
      </w:r>
      <w:r w:rsidRPr="00A94612">
        <w:rPr>
          <w:rFonts w:ascii="Times New Roman" w:hAnsi="Times New Roman"/>
          <w:sz w:val="24"/>
          <w:szCs w:val="24"/>
        </w:rPr>
        <w:t>R</w:t>
      </w:r>
      <w:r w:rsidR="00AC5350" w:rsidRPr="00A94612">
        <w:rPr>
          <w:rFonts w:ascii="Times New Roman" w:hAnsi="Times New Roman"/>
          <w:sz w:val="24"/>
          <w:szCs w:val="24"/>
        </w:rPr>
        <w:t>egistro Profesional</w:t>
      </w:r>
      <w:r w:rsidR="00D368F5">
        <w:rPr>
          <w:rFonts w:ascii="Times New Roman" w:hAnsi="Times New Roman"/>
          <w:sz w:val="24"/>
          <w:szCs w:val="24"/>
        </w:rPr>
        <w:t xml:space="preserve"> </w:t>
      </w:r>
      <w:r w:rsidR="00AC5350" w:rsidRPr="00A94612">
        <w:rPr>
          <w:rFonts w:ascii="Times New Roman" w:hAnsi="Times New Roman"/>
          <w:sz w:val="24"/>
          <w:szCs w:val="24"/>
        </w:rPr>
        <w:t>Nº………</w:t>
      </w:r>
      <w:r w:rsidRPr="00A94612">
        <w:rPr>
          <w:rFonts w:ascii="Times New Roman" w:hAnsi="Times New Roman"/>
          <w:sz w:val="24"/>
          <w:szCs w:val="24"/>
        </w:rPr>
        <w:t>R</w:t>
      </w:r>
      <w:r w:rsidR="00AC5350" w:rsidRPr="00A94612">
        <w:rPr>
          <w:rFonts w:ascii="Times New Roman" w:hAnsi="Times New Roman"/>
          <w:sz w:val="24"/>
          <w:szCs w:val="24"/>
        </w:rPr>
        <w:t>egente</w:t>
      </w:r>
      <w:r w:rsidR="00D368F5">
        <w:rPr>
          <w:rFonts w:ascii="Times New Roman" w:hAnsi="Times New Roman"/>
          <w:sz w:val="24"/>
          <w:szCs w:val="24"/>
        </w:rPr>
        <w:t xml:space="preserve"> </w:t>
      </w:r>
      <w:r w:rsidR="00AC5350" w:rsidRPr="00A94612">
        <w:rPr>
          <w:rFonts w:ascii="Times New Roman" w:hAnsi="Times New Roman"/>
          <w:sz w:val="24"/>
          <w:szCs w:val="24"/>
        </w:rPr>
        <w:t>de</w:t>
      </w:r>
      <w:r w:rsidR="00A54D96">
        <w:rPr>
          <w:rFonts w:ascii="Times New Roman" w:hAnsi="Times New Roman"/>
          <w:sz w:val="24"/>
          <w:szCs w:val="24"/>
        </w:rPr>
        <w:t xml:space="preserve"> la f</w:t>
      </w:r>
      <w:r w:rsidR="00AC5350" w:rsidRPr="00A94612">
        <w:rPr>
          <w:rFonts w:ascii="Times New Roman" w:hAnsi="Times New Roman"/>
          <w:sz w:val="24"/>
          <w:szCs w:val="24"/>
        </w:rPr>
        <w:t>irma…………</w:t>
      </w:r>
      <w:r w:rsidR="00F4077F" w:rsidRPr="00A94612">
        <w:rPr>
          <w:rFonts w:ascii="Times New Roman" w:hAnsi="Times New Roman"/>
          <w:sz w:val="24"/>
          <w:szCs w:val="24"/>
        </w:rPr>
        <w:t>.............</w:t>
      </w:r>
      <w:r w:rsidR="003F7170" w:rsidRPr="00A94612">
        <w:rPr>
          <w:rFonts w:ascii="Times New Roman" w:hAnsi="Times New Roman"/>
          <w:sz w:val="24"/>
          <w:szCs w:val="24"/>
        </w:rPr>
        <w:t xml:space="preserve">..........................................., </w:t>
      </w:r>
      <w:r w:rsidR="00AC5350" w:rsidRPr="00A94612">
        <w:rPr>
          <w:rFonts w:ascii="Times New Roman" w:hAnsi="Times New Roman"/>
          <w:sz w:val="24"/>
          <w:szCs w:val="24"/>
        </w:rPr>
        <w:t>sito</w:t>
      </w:r>
      <w:r w:rsidRPr="00A94612">
        <w:rPr>
          <w:rFonts w:ascii="Times New Roman" w:hAnsi="Times New Roman"/>
          <w:sz w:val="24"/>
          <w:szCs w:val="24"/>
        </w:rPr>
        <w:t xml:space="preserve"> en ………………………………………………</w:t>
      </w:r>
      <w:r w:rsidR="00AC5350" w:rsidRPr="00A94612">
        <w:rPr>
          <w:rFonts w:ascii="Times New Roman" w:hAnsi="Times New Roman"/>
          <w:sz w:val="24"/>
          <w:szCs w:val="24"/>
        </w:rPr>
        <w:t>., soli</w:t>
      </w:r>
      <w:r w:rsidR="00D368F5">
        <w:rPr>
          <w:rFonts w:ascii="Times New Roman" w:hAnsi="Times New Roman"/>
          <w:sz w:val="24"/>
          <w:szCs w:val="24"/>
        </w:rPr>
        <w:t>cita</w:t>
      </w:r>
    </w:p>
    <w:p w:rsidR="009750E2" w:rsidRDefault="00E66BD6" w:rsidP="009750E2">
      <w:pPr>
        <w:spacing w:line="240" w:lineRule="auto"/>
        <w:ind w:firstLine="708"/>
        <w:jc w:val="both"/>
        <w:rPr>
          <w:rFonts w:ascii="Times New Roman" w:hAnsi="Times New Roman"/>
          <w:sz w:val="24"/>
          <w:szCs w:val="24"/>
        </w:rPr>
      </w:pPr>
      <w:r>
        <w:rPr>
          <w:rFonts w:ascii="Times New Roman" w:hAnsi="Times New Roman"/>
          <w:noProof/>
          <w:sz w:val="24"/>
          <w:szCs w:val="24"/>
          <w:lang w:eastAsia="es-PY"/>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27305</wp:posOffset>
                </wp:positionV>
                <wp:extent cx="340995" cy="149860"/>
                <wp:effectExtent l="7620" t="8890" r="13335" b="127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8BD61" id="Rectangle 6" o:spid="_x0000_s1026" style="position:absolute;margin-left:2.55pt;margin-top:2.15pt;width:26.85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FwIQIAADsEAAAOAAAAZHJzL2Uyb0RvYy54bWysU8GO0zAQvSPxD5bvNGlpSxs1Xa26FCEt&#10;sGLhA1zHSSwcjxm7TcvXM3a6pQucED5YHs/4+c2bmdXNsTPsoNBrsCUfj3LOlJVQaduU/OuX7asF&#10;Zz4IWwkDVpX8pDy/Wb98sepdoSbQgqkUMgKxvuhdydsQXJFlXraqE34ETlly1oCdCGRik1UoekLv&#10;TDbJ83nWA1YOQSrv6fZucPJ1wq9rJcOnuvYqMFNy4hbSjmnfxT1br0TRoHCtlmca4h9YdEJb+vQC&#10;dSeCYHvUf0B1WiJ4qMNIQpdBXWupUg6UzTj/LZvHVjiVciFxvLvI5P8frPx4eECmq5JPOLOioxJ9&#10;JtGEbYxi8yhP73xBUY/uAWOC3t2D/OaZhU1LUeoWEfpWiYpIjWN89uxBNDw9Zbv+A1SELvYBklLH&#10;GrsISBqwYyrI6VIQdQxM0uXrab5czjiT5BpPl4t5KlgmiqfHDn14p6Bj8VByJOoJXBzufYhkRPEU&#10;ksiD0dVWG5MMbHYbg+wgqDe2aSX+lON1mLGsL/lyNpkl5Gc+fw2Rp/U3iE4HanKju5IvLkGiiKq9&#10;tVVqwSC0Gc5E2dizjFG5oQI7qE6kIsLQwTRxdGgBf3DWU/eW3H/fC1ScmfeWKrEcT6ex3ZMxnb2Z&#10;kIHXnt21R1hJUCUPnA3HTRhGZO9QNy39NE65W7il6tU6KRsrO7A6k6UOTYKfpymOwLWdon7N/Pon&#10;AAAA//8DAFBLAwQUAAYACAAAACEA0fOTvdwAAAAFAQAADwAAAGRycy9kb3ducmV2LnhtbEyPQU+D&#10;QBSE7yb+h80z8WaXUqst8miMpk08tvTibYEnoOxbwi4t+ut9PelxMpOZb9LNZDt1osG3jhHmswgU&#10;cemqlmuEY769W4HywXBlOseE8E0eNtn1VWqSyp15T6dDqJWUsE8MQhNCn2jty4as8TPXE4v34QZr&#10;gsih1tVgzlJuOx1H0YO2pmVZaExPLw2VX4fRIhRtfDQ/+3wX2fV2Ed6m/HN8f0W8vZmen0AFmsJf&#10;GC74gg6ZMBVu5MqrDmE5lyDC/QKUuMuV/CgQ4sc16CzV/+mzXwAAAP//AwBQSwECLQAUAAYACAAA&#10;ACEAtoM4kv4AAADhAQAAEwAAAAAAAAAAAAAAAAAAAAAAW0NvbnRlbnRfVHlwZXNdLnhtbFBLAQIt&#10;ABQABgAIAAAAIQA4/SH/1gAAAJQBAAALAAAAAAAAAAAAAAAAAC8BAABfcmVscy8ucmVsc1BLAQIt&#10;ABQABgAIAAAAIQBuAEFwIQIAADsEAAAOAAAAAAAAAAAAAAAAAC4CAABkcnMvZTJvRG9jLnhtbFBL&#10;AQItABQABgAIAAAAIQDR85O93AAAAAUBAAAPAAAAAAAAAAAAAAAAAHsEAABkcnMvZG93bnJldi54&#10;bWxQSwUGAAAAAAQABADzAAAAhAUAAAAA&#10;"/>
            </w:pict>
          </mc:Fallback>
        </mc:AlternateContent>
      </w:r>
      <w:r w:rsidR="00D368F5">
        <w:rPr>
          <w:rFonts w:ascii="Times New Roman" w:hAnsi="Times New Roman"/>
          <w:sz w:val="24"/>
          <w:szCs w:val="24"/>
        </w:rPr>
        <w:t>cambio de elaborador</w:t>
      </w:r>
    </w:p>
    <w:p w:rsidR="00AA70E7" w:rsidRDefault="00E66BD6" w:rsidP="009750E2">
      <w:pPr>
        <w:spacing w:line="240" w:lineRule="auto"/>
        <w:ind w:firstLine="708"/>
        <w:jc w:val="both"/>
        <w:rPr>
          <w:rFonts w:ascii="Times New Roman" w:hAnsi="Times New Roman"/>
          <w:sz w:val="24"/>
          <w:szCs w:val="24"/>
        </w:rPr>
      </w:pPr>
      <w:r>
        <w:rPr>
          <w:rFonts w:ascii="Times New Roman" w:hAnsi="Times New Roman"/>
          <w:noProof/>
          <w:sz w:val="24"/>
          <w:szCs w:val="24"/>
          <w:lang w:eastAsia="es-PY"/>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27305</wp:posOffset>
                </wp:positionV>
                <wp:extent cx="340995" cy="149860"/>
                <wp:effectExtent l="7620" t="6350" r="13335" b="571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7FE92" id="Rectangle 7" o:spid="_x0000_s1026" style="position:absolute;margin-left:2.55pt;margin-top:2.15pt;width:26.85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E3IQIAADs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x5kVHZXo&#10;C4km7NYodh3l6Z0vKerRPWBM0Lt7kN89s7BqKUrdIkLfKlETqSLGZy8eRMPTU7bpP0JN6GIXICl1&#10;aLCLgKQBO6SCHM8FUYfAJF2+neTz+ZQzSa5iMp9dpYJlonx+7NCH9wo6Fg8VR6KewMX+3odIRpTP&#10;IYk8GF2vtTHJwO1mZZDtBfXGOq3En3K8DDOW9RWfT8fThPzC5y8h8rT+BtHpQE1udFfx2TlIlFG1&#10;d7ZOLRiENsOZKBt7kjEqN1RgA/WRVEQYOpgmjg4t4E/OeureivsfO4GKM/PBUiXmxWQS2z0Zk+n1&#10;mAy89GwuPcJKgqp44Gw4rsIwIjuHetvST0XK3cItVa/RSdlY2YHViSx1aBL8NE1xBC7tFPVr5pdP&#10;AAAA//8DAFBLAwQUAAYACAAAACEA0fOTvdwAAAAFAQAADwAAAGRycy9kb3ducmV2LnhtbEyPQU+D&#10;QBSE7yb+h80z8WaXUqst8miMpk08tvTibYEnoOxbwi4t+ut9PelxMpOZb9LNZDt1osG3jhHmswgU&#10;cemqlmuEY769W4HywXBlOseE8E0eNtn1VWqSyp15T6dDqJWUsE8MQhNCn2jty4as8TPXE4v34QZr&#10;gsih1tVgzlJuOx1H0YO2pmVZaExPLw2VX4fRIhRtfDQ/+3wX2fV2Ed6m/HN8f0W8vZmen0AFmsJf&#10;GC74gg6ZMBVu5MqrDmE5lyDC/QKUuMuV/CgQ4sc16CzV/+mzXwAAAP//AwBQSwECLQAUAAYACAAA&#10;ACEAtoM4kv4AAADhAQAAEwAAAAAAAAAAAAAAAAAAAAAAW0NvbnRlbnRfVHlwZXNdLnhtbFBLAQIt&#10;ABQABgAIAAAAIQA4/SH/1gAAAJQBAAALAAAAAAAAAAAAAAAAAC8BAABfcmVscy8ucmVsc1BLAQIt&#10;ABQABgAIAAAAIQAhY0E3IQIAADsEAAAOAAAAAAAAAAAAAAAAAC4CAABkcnMvZTJvRG9jLnhtbFBL&#10;AQItABQABgAIAAAAIQDR85O93AAAAAUBAAAPAAAAAAAAAAAAAAAAAHsEAABkcnMvZG93bnJldi54&#10;bWxQSwUGAAAAAAQABADzAAAAhAUAAAAA&#10;"/>
            </w:pict>
          </mc:Fallback>
        </mc:AlternateContent>
      </w:r>
      <w:r w:rsidR="00D368F5">
        <w:rPr>
          <w:rFonts w:ascii="Times New Roman" w:hAnsi="Times New Roman"/>
          <w:sz w:val="24"/>
          <w:szCs w:val="24"/>
        </w:rPr>
        <w:t>elaborador alternativo</w:t>
      </w:r>
    </w:p>
    <w:p w:rsidR="009750E2" w:rsidRPr="009750E2" w:rsidRDefault="009750E2" w:rsidP="00AA70E7">
      <w:pPr>
        <w:spacing w:after="0" w:line="240" w:lineRule="auto"/>
        <w:jc w:val="both"/>
        <w:rPr>
          <w:rFonts w:ascii="Times New Roman" w:hAnsi="Times New Roman"/>
          <w:b/>
          <w:sz w:val="24"/>
          <w:szCs w:val="24"/>
        </w:rPr>
      </w:pPr>
      <w:r w:rsidRPr="009750E2">
        <w:rPr>
          <w:rFonts w:ascii="Times New Roman" w:hAnsi="Times New Roman"/>
          <w:b/>
          <w:sz w:val="24"/>
          <w:szCs w:val="24"/>
        </w:rPr>
        <w:t>Datos de la especialidad farmacéutica</w:t>
      </w:r>
    </w:p>
    <w:p w:rsidR="00AC5350" w:rsidRPr="00A94612" w:rsidRDefault="00AC5350" w:rsidP="00AA70E7">
      <w:pPr>
        <w:spacing w:after="0" w:line="240" w:lineRule="auto"/>
        <w:jc w:val="both"/>
        <w:rPr>
          <w:rFonts w:ascii="Times New Roman" w:hAnsi="Times New Roman"/>
          <w:sz w:val="24"/>
          <w:szCs w:val="24"/>
          <w:u w:val="single"/>
        </w:rPr>
      </w:pPr>
      <w:r w:rsidRPr="00A94612">
        <w:rPr>
          <w:rFonts w:ascii="Times New Roman" w:hAnsi="Times New Roman"/>
          <w:sz w:val="24"/>
          <w:szCs w:val="24"/>
          <w:u w:val="single"/>
        </w:rPr>
        <w:t>Denominación Comercial:</w:t>
      </w:r>
    </w:p>
    <w:p w:rsidR="00AC5350" w:rsidRPr="00A94612" w:rsidRDefault="00AC5350" w:rsidP="00AA70E7">
      <w:pPr>
        <w:spacing w:after="0" w:line="240" w:lineRule="auto"/>
        <w:rPr>
          <w:rFonts w:ascii="Times New Roman" w:hAnsi="Times New Roman"/>
          <w:sz w:val="24"/>
          <w:szCs w:val="24"/>
          <w:u w:val="single"/>
        </w:rPr>
      </w:pPr>
      <w:r w:rsidRPr="00A94612">
        <w:rPr>
          <w:rFonts w:ascii="Times New Roman" w:hAnsi="Times New Roman"/>
          <w:sz w:val="24"/>
          <w:szCs w:val="24"/>
          <w:u w:val="single"/>
        </w:rPr>
        <w:t>Denominación Genérica:</w:t>
      </w:r>
    </w:p>
    <w:p w:rsidR="00AC5350" w:rsidRPr="00A94612" w:rsidRDefault="00AC5350" w:rsidP="00AA70E7">
      <w:pPr>
        <w:spacing w:after="0" w:line="240" w:lineRule="auto"/>
        <w:rPr>
          <w:rFonts w:ascii="Times New Roman" w:hAnsi="Times New Roman"/>
          <w:sz w:val="24"/>
          <w:szCs w:val="24"/>
          <w:u w:val="single"/>
        </w:rPr>
      </w:pPr>
      <w:r w:rsidRPr="00A94612">
        <w:rPr>
          <w:rFonts w:ascii="Times New Roman" w:hAnsi="Times New Roman"/>
          <w:sz w:val="24"/>
          <w:szCs w:val="24"/>
          <w:u w:val="single"/>
        </w:rPr>
        <w:t>Forma Farmacéutica:</w:t>
      </w:r>
    </w:p>
    <w:p w:rsidR="008454C9" w:rsidRDefault="008454C9" w:rsidP="00AA70E7">
      <w:pPr>
        <w:spacing w:after="0" w:line="240" w:lineRule="auto"/>
        <w:rPr>
          <w:rFonts w:ascii="Times New Roman" w:hAnsi="Times New Roman"/>
          <w:sz w:val="24"/>
          <w:szCs w:val="24"/>
          <w:u w:val="single"/>
        </w:rPr>
      </w:pPr>
      <w:r w:rsidRPr="008454C9">
        <w:rPr>
          <w:rFonts w:ascii="Times New Roman" w:hAnsi="Times New Roman"/>
          <w:sz w:val="24"/>
          <w:szCs w:val="24"/>
          <w:u w:val="single"/>
        </w:rPr>
        <w:t xml:space="preserve">Dirección del elaborador </w:t>
      </w:r>
      <w:r>
        <w:rPr>
          <w:rFonts w:ascii="Times New Roman" w:hAnsi="Times New Roman"/>
          <w:sz w:val="24"/>
          <w:szCs w:val="24"/>
          <w:u w:val="single"/>
        </w:rPr>
        <w:t>actual</w:t>
      </w:r>
      <w:r w:rsidRPr="008454C9">
        <w:rPr>
          <w:rFonts w:ascii="Times New Roman" w:hAnsi="Times New Roman"/>
          <w:sz w:val="24"/>
          <w:szCs w:val="24"/>
          <w:u w:val="single"/>
        </w:rPr>
        <w:t>:</w:t>
      </w:r>
      <w:r w:rsidR="00D6207B" w:rsidRPr="00D6207B">
        <w:rPr>
          <w:rFonts w:ascii="Times New Roman" w:hAnsi="Times New Roman"/>
          <w:sz w:val="24"/>
          <w:szCs w:val="24"/>
        </w:rPr>
        <w:t xml:space="preserve"> o</w:t>
      </w:r>
    </w:p>
    <w:p w:rsidR="005652F0" w:rsidRPr="008454C9" w:rsidRDefault="009750E2" w:rsidP="00AA70E7">
      <w:pPr>
        <w:spacing w:after="0" w:line="240" w:lineRule="auto"/>
        <w:rPr>
          <w:rFonts w:ascii="Times New Roman" w:hAnsi="Times New Roman"/>
          <w:sz w:val="24"/>
          <w:szCs w:val="24"/>
          <w:u w:val="single"/>
        </w:rPr>
      </w:pPr>
      <w:r w:rsidRPr="008454C9">
        <w:rPr>
          <w:rFonts w:ascii="Times New Roman" w:hAnsi="Times New Roman"/>
          <w:sz w:val="24"/>
          <w:szCs w:val="24"/>
          <w:u w:val="single"/>
        </w:rPr>
        <w:t xml:space="preserve">Dirección del </w:t>
      </w:r>
      <w:r w:rsidR="008454C9" w:rsidRPr="008454C9">
        <w:rPr>
          <w:rFonts w:ascii="Times New Roman" w:hAnsi="Times New Roman"/>
          <w:sz w:val="24"/>
          <w:szCs w:val="24"/>
          <w:u w:val="single"/>
        </w:rPr>
        <w:t>elaborador</w:t>
      </w:r>
      <w:r w:rsidR="00EF6D8E">
        <w:rPr>
          <w:rFonts w:ascii="Times New Roman" w:hAnsi="Times New Roman"/>
          <w:sz w:val="24"/>
          <w:szCs w:val="24"/>
          <w:u w:val="single"/>
        </w:rPr>
        <w:t>/elaborador alternativo</w:t>
      </w:r>
      <w:r w:rsidR="008454C9" w:rsidRPr="008454C9">
        <w:rPr>
          <w:rFonts w:ascii="Times New Roman" w:hAnsi="Times New Roman"/>
          <w:sz w:val="24"/>
          <w:szCs w:val="24"/>
          <w:u w:val="single"/>
        </w:rPr>
        <w:t xml:space="preserve"> solicitado:</w:t>
      </w:r>
    </w:p>
    <w:p w:rsidR="00AC5350" w:rsidRPr="00A94612" w:rsidRDefault="003826A7" w:rsidP="00AA70E7">
      <w:pPr>
        <w:spacing w:after="0" w:line="240" w:lineRule="auto"/>
        <w:rPr>
          <w:rFonts w:ascii="Times New Roman" w:hAnsi="Times New Roman"/>
          <w:sz w:val="24"/>
          <w:szCs w:val="24"/>
          <w:u w:val="single"/>
        </w:rPr>
      </w:pPr>
      <w:r w:rsidRPr="00A94612">
        <w:rPr>
          <w:rFonts w:ascii="Times New Roman" w:hAnsi="Times New Roman"/>
          <w:sz w:val="24"/>
          <w:szCs w:val="24"/>
          <w:u w:val="single"/>
        </w:rPr>
        <w:t>Modelo/código/material de construcción en contacto con el producto /capacidad operativa de los equipos de fabricación y envasado primario</w:t>
      </w:r>
    </w:p>
    <w:p w:rsidR="00AC5350" w:rsidRPr="00A94612" w:rsidRDefault="00AC5350" w:rsidP="00AA70E7">
      <w:pPr>
        <w:spacing w:after="0" w:line="240" w:lineRule="auto"/>
        <w:rPr>
          <w:rFonts w:ascii="Times New Roman" w:hAnsi="Times New Roman"/>
          <w:sz w:val="24"/>
          <w:szCs w:val="24"/>
          <w:u w:val="single"/>
        </w:rPr>
      </w:pPr>
      <w:r w:rsidRPr="00A94612">
        <w:rPr>
          <w:rFonts w:ascii="Times New Roman" w:hAnsi="Times New Roman"/>
          <w:sz w:val="24"/>
          <w:szCs w:val="24"/>
          <w:u w:val="single"/>
        </w:rPr>
        <w:t xml:space="preserve">Tamaño </w:t>
      </w:r>
      <w:r w:rsidR="00BE4175" w:rsidRPr="00A94612">
        <w:rPr>
          <w:rFonts w:ascii="Times New Roman" w:hAnsi="Times New Roman"/>
          <w:sz w:val="24"/>
          <w:szCs w:val="24"/>
          <w:u w:val="single"/>
        </w:rPr>
        <w:t xml:space="preserve">y N° </w:t>
      </w:r>
      <w:r w:rsidRPr="00A94612">
        <w:rPr>
          <w:rFonts w:ascii="Times New Roman" w:hAnsi="Times New Roman"/>
          <w:sz w:val="24"/>
          <w:szCs w:val="24"/>
          <w:u w:val="single"/>
        </w:rPr>
        <w:t>de lote a  fabricar</w:t>
      </w:r>
    </w:p>
    <w:p w:rsidR="00502037" w:rsidRDefault="00502037" w:rsidP="00AA70E7">
      <w:pPr>
        <w:spacing w:after="0" w:line="240" w:lineRule="auto"/>
        <w:jc w:val="both"/>
        <w:rPr>
          <w:rFonts w:ascii="Times New Roman" w:hAnsi="Times New Roman"/>
          <w:sz w:val="24"/>
          <w:szCs w:val="24"/>
        </w:rPr>
      </w:pPr>
    </w:p>
    <w:p w:rsidR="00D6207B" w:rsidRDefault="00D6207B" w:rsidP="00AA70E7">
      <w:pPr>
        <w:spacing w:after="0" w:line="240" w:lineRule="auto"/>
        <w:jc w:val="both"/>
        <w:rPr>
          <w:rFonts w:ascii="Times New Roman" w:hAnsi="Times New Roman"/>
          <w:sz w:val="24"/>
          <w:szCs w:val="24"/>
        </w:rPr>
      </w:pPr>
    </w:p>
    <w:p w:rsidR="00D6207B" w:rsidRDefault="00D6207B" w:rsidP="00AA70E7">
      <w:pPr>
        <w:spacing w:after="0" w:line="240" w:lineRule="auto"/>
        <w:jc w:val="both"/>
        <w:rPr>
          <w:rFonts w:ascii="Times New Roman" w:hAnsi="Times New Roman"/>
          <w:sz w:val="24"/>
          <w:szCs w:val="24"/>
        </w:rPr>
      </w:pPr>
    </w:p>
    <w:p w:rsidR="00AC5350" w:rsidRPr="00D6207B" w:rsidRDefault="008E7425" w:rsidP="003E4161">
      <w:pPr>
        <w:spacing w:line="240" w:lineRule="auto"/>
        <w:rPr>
          <w:rFonts w:ascii="Times New Roman" w:hAnsi="Times New Roman"/>
          <w:sz w:val="24"/>
          <w:szCs w:val="24"/>
        </w:rPr>
      </w:pPr>
      <w:r w:rsidRPr="00A94612">
        <w:rPr>
          <w:rFonts w:ascii="Times New Roman" w:hAnsi="Times New Roman"/>
          <w:sz w:val="24"/>
          <w:szCs w:val="24"/>
        </w:rPr>
        <w:tab/>
      </w:r>
      <w:r w:rsidRPr="00A94612">
        <w:rPr>
          <w:rFonts w:ascii="Times New Roman" w:hAnsi="Times New Roman"/>
          <w:sz w:val="24"/>
          <w:szCs w:val="24"/>
        </w:rPr>
        <w:tab/>
      </w:r>
      <w:r w:rsidRPr="00A94612">
        <w:rPr>
          <w:rFonts w:ascii="Times New Roman" w:hAnsi="Times New Roman"/>
          <w:sz w:val="24"/>
          <w:szCs w:val="24"/>
        </w:rPr>
        <w:tab/>
      </w:r>
      <w:r w:rsidRPr="00A94612">
        <w:rPr>
          <w:rFonts w:ascii="Times New Roman" w:hAnsi="Times New Roman"/>
          <w:sz w:val="24"/>
          <w:szCs w:val="24"/>
        </w:rPr>
        <w:tab/>
      </w:r>
      <w:r w:rsidRPr="00A94612">
        <w:rPr>
          <w:rFonts w:ascii="Times New Roman" w:hAnsi="Times New Roman"/>
          <w:sz w:val="24"/>
          <w:szCs w:val="24"/>
        </w:rPr>
        <w:tab/>
      </w:r>
      <w:r w:rsidR="00EB2946" w:rsidRPr="00D6207B">
        <w:rPr>
          <w:rFonts w:ascii="Times New Roman" w:hAnsi="Times New Roman"/>
          <w:sz w:val="24"/>
          <w:szCs w:val="24"/>
        </w:rPr>
        <w:t>.....................</w:t>
      </w:r>
      <w:r w:rsidR="00AC5350" w:rsidRPr="00D6207B">
        <w:rPr>
          <w:rFonts w:ascii="Times New Roman" w:hAnsi="Times New Roman"/>
          <w:sz w:val="24"/>
          <w:szCs w:val="24"/>
        </w:rPr>
        <w:t>…………………………..</w:t>
      </w:r>
    </w:p>
    <w:p w:rsidR="00AC5350" w:rsidRPr="00A94612" w:rsidRDefault="00AC5350" w:rsidP="00D6207B">
      <w:pPr>
        <w:ind w:left="3540" w:firstLine="708"/>
        <w:rPr>
          <w:rFonts w:ascii="Times New Roman" w:hAnsi="Times New Roman"/>
          <w:sz w:val="24"/>
          <w:szCs w:val="24"/>
        </w:rPr>
      </w:pPr>
      <w:r w:rsidRPr="00A94612">
        <w:rPr>
          <w:rFonts w:ascii="Times New Roman" w:hAnsi="Times New Roman"/>
          <w:sz w:val="24"/>
          <w:szCs w:val="24"/>
        </w:rPr>
        <w:t>Firma del Director Técnico</w:t>
      </w:r>
    </w:p>
    <w:p w:rsidR="00502037" w:rsidRDefault="00502037" w:rsidP="00AB61FF">
      <w:pPr>
        <w:ind w:firstLine="720"/>
        <w:jc w:val="center"/>
        <w:rPr>
          <w:rFonts w:ascii="Times New Roman" w:hAnsi="Times New Roman"/>
          <w:b/>
        </w:rPr>
      </w:pPr>
    </w:p>
    <w:p w:rsidR="00D368F5" w:rsidRDefault="00D368F5" w:rsidP="00AB61FF">
      <w:pPr>
        <w:ind w:firstLine="720"/>
        <w:jc w:val="center"/>
        <w:rPr>
          <w:rFonts w:ascii="Times New Roman" w:hAnsi="Times New Roman"/>
          <w:b/>
        </w:rPr>
      </w:pPr>
    </w:p>
    <w:p w:rsidR="00D368F5" w:rsidRDefault="00D368F5" w:rsidP="00AB61FF">
      <w:pPr>
        <w:ind w:firstLine="720"/>
        <w:jc w:val="center"/>
        <w:rPr>
          <w:rFonts w:ascii="Times New Roman" w:hAnsi="Times New Roman"/>
          <w:b/>
        </w:rPr>
      </w:pPr>
    </w:p>
    <w:p w:rsidR="00DB6DC0" w:rsidRDefault="00DB6DC0" w:rsidP="00AB61FF">
      <w:pPr>
        <w:ind w:firstLine="720"/>
        <w:jc w:val="center"/>
        <w:rPr>
          <w:rFonts w:ascii="Times New Roman" w:hAnsi="Times New Roman"/>
          <w:b/>
        </w:rPr>
      </w:pPr>
    </w:p>
    <w:p w:rsidR="00D368F5" w:rsidRDefault="00D368F5" w:rsidP="00AB61FF">
      <w:pPr>
        <w:ind w:firstLine="720"/>
        <w:jc w:val="center"/>
        <w:rPr>
          <w:rFonts w:ascii="Times New Roman" w:hAnsi="Times New Roman"/>
          <w:b/>
        </w:rPr>
      </w:pPr>
    </w:p>
    <w:p w:rsidR="00AC5350" w:rsidRPr="00A94612" w:rsidRDefault="00AC5350" w:rsidP="003454F1">
      <w:pPr>
        <w:jc w:val="center"/>
        <w:rPr>
          <w:rFonts w:ascii="Times New Roman" w:hAnsi="Times New Roman"/>
          <w:b/>
        </w:rPr>
      </w:pPr>
      <w:r w:rsidRPr="00A94612">
        <w:rPr>
          <w:rFonts w:ascii="Times New Roman" w:hAnsi="Times New Roman"/>
          <w:b/>
        </w:rPr>
        <w:t>ANEXO I</w:t>
      </w:r>
      <w:r w:rsidR="00D368F5">
        <w:rPr>
          <w:rFonts w:ascii="Times New Roman" w:hAnsi="Times New Roman"/>
          <w:b/>
        </w:rPr>
        <w:t>I</w:t>
      </w:r>
    </w:p>
    <w:p w:rsidR="00AD160A" w:rsidRDefault="00D6207B" w:rsidP="003454F1">
      <w:pPr>
        <w:spacing w:after="0"/>
        <w:jc w:val="both"/>
        <w:rPr>
          <w:rFonts w:ascii="Times New Roman" w:hAnsi="Times New Roman"/>
          <w:b/>
          <w:u w:val="single"/>
        </w:rPr>
      </w:pPr>
      <w:r w:rsidRPr="00D6207B">
        <w:rPr>
          <w:rFonts w:ascii="Times New Roman" w:hAnsi="Times New Roman"/>
          <w:b/>
          <w:u w:val="single"/>
        </w:rPr>
        <w:t>DOCUMENTOS SOLICITADOS PARA CAMBIO DE ELABORADOR/ELABORADOR ALTERNATIVO</w:t>
      </w:r>
    </w:p>
    <w:p w:rsidR="00D6207B" w:rsidRPr="00D6207B" w:rsidRDefault="00D6207B" w:rsidP="003454F1">
      <w:pPr>
        <w:spacing w:after="0"/>
        <w:jc w:val="both"/>
        <w:rPr>
          <w:rFonts w:ascii="Times New Roman" w:hAnsi="Times New Roman"/>
          <w:b/>
          <w:u w:val="single"/>
        </w:rPr>
      </w:pPr>
    </w:p>
    <w:p w:rsidR="00D6207B" w:rsidRPr="00D6207B" w:rsidRDefault="00D6207B" w:rsidP="00D6207B">
      <w:pPr>
        <w:pStyle w:val="Prrafodelista"/>
        <w:numPr>
          <w:ilvl w:val="0"/>
          <w:numId w:val="13"/>
        </w:numPr>
        <w:spacing w:after="0"/>
        <w:jc w:val="both"/>
        <w:rPr>
          <w:rFonts w:ascii="Times New Roman" w:hAnsi="Times New Roman"/>
          <w:i/>
        </w:rPr>
      </w:pPr>
      <w:r w:rsidRPr="00D6207B">
        <w:rPr>
          <w:rFonts w:ascii="Times New Roman" w:hAnsi="Times New Roman"/>
        </w:rPr>
        <w:t>Presentar la solicitud correspondiente, firmada por el/la directora/a Técnico/a y el Representante Legal</w:t>
      </w:r>
      <w:r>
        <w:rPr>
          <w:rFonts w:ascii="Times New Roman" w:hAnsi="Times New Roman"/>
        </w:rPr>
        <w:t>.</w:t>
      </w:r>
    </w:p>
    <w:p w:rsidR="00D6207B" w:rsidRPr="00D6207B" w:rsidRDefault="00D6207B" w:rsidP="00D6207B">
      <w:pPr>
        <w:pStyle w:val="Prrafodelista"/>
        <w:numPr>
          <w:ilvl w:val="0"/>
          <w:numId w:val="13"/>
        </w:numPr>
        <w:spacing w:after="0"/>
        <w:jc w:val="both"/>
        <w:rPr>
          <w:rFonts w:ascii="Times New Roman" w:hAnsi="Times New Roman"/>
          <w:i/>
        </w:rPr>
      </w:pPr>
      <w:r>
        <w:rPr>
          <w:rFonts w:ascii="Times New Roman" w:hAnsi="Times New Roman"/>
        </w:rPr>
        <w:t>Formularios:</w:t>
      </w:r>
    </w:p>
    <w:p w:rsidR="00D6207B" w:rsidRPr="006F1C42" w:rsidRDefault="00D6207B" w:rsidP="00D6207B">
      <w:pPr>
        <w:pStyle w:val="Prrafodelista"/>
        <w:numPr>
          <w:ilvl w:val="1"/>
          <w:numId w:val="13"/>
        </w:numPr>
        <w:spacing w:after="0"/>
        <w:jc w:val="both"/>
        <w:rPr>
          <w:rFonts w:ascii="Times New Roman" w:hAnsi="Times New Roman"/>
          <w:i/>
        </w:rPr>
      </w:pPr>
      <w:r>
        <w:rPr>
          <w:rFonts w:ascii="Times New Roman" w:hAnsi="Times New Roman"/>
        </w:rPr>
        <w:t xml:space="preserve">En el caso de cambio de elaborador deberá presentar </w:t>
      </w:r>
      <w:r w:rsidR="006F1C42">
        <w:rPr>
          <w:rFonts w:ascii="Times New Roman" w:hAnsi="Times New Roman"/>
        </w:rPr>
        <w:t>todos los recaudos para registro nuevo.</w:t>
      </w:r>
    </w:p>
    <w:p w:rsidR="006F1C42" w:rsidRPr="006F1C42" w:rsidRDefault="006F1C42" w:rsidP="00D6207B">
      <w:pPr>
        <w:pStyle w:val="Prrafodelista"/>
        <w:numPr>
          <w:ilvl w:val="1"/>
          <w:numId w:val="13"/>
        </w:numPr>
        <w:spacing w:after="0"/>
        <w:jc w:val="both"/>
        <w:rPr>
          <w:rFonts w:ascii="Times New Roman" w:hAnsi="Times New Roman"/>
          <w:i/>
        </w:rPr>
      </w:pPr>
      <w:r>
        <w:rPr>
          <w:rFonts w:ascii="Times New Roman" w:hAnsi="Times New Roman"/>
        </w:rPr>
        <w:t>En el caso de inclusión de elaboradores alternativos deberá presentar los Formularios 1, 2 y 3.</w:t>
      </w:r>
    </w:p>
    <w:p w:rsidR="00D6207B" w:rsidRDefault="006F1C42" w:rsidP="006F1C42">
      <w:pPr>
        <w:pStyle w:val="Prrafodelista"/>
        <w:numPr>
          <w:ilvl w:val="0"/>
          <w:numId w:val="13"/>
        </w:numPr>
        <w:spacing w:after="0"/>
        <w:jc w:val="both"/>
        <w:rPr>
          <w:rFonts w:ascii="Times New Roman" w:hAnsi="Times New Roman"/>
        </w:rPr>
      </w:pPr>
      <w:r>
        <w:rPr>
          <w:rFonts w:ascii="Times New Roman" w:hAnsi="Times New Roman"/>
        </w:rPr>
        <w:t>Copia autenticada, consularizada y legalizada o apostillada del Certificado de Habilitación del elaborador y/o elaborador alternativo</w:t>
      </w:r>
      <w:r w:rsidR="00DC4D3D">
        <w:rPr>
          <w:rFonts w:ascii="Times New Roman" w:hAnsi="Times New Roman"/>
        </w:rPr>
        <w:t xml:space="preserve"> nuevo, o su equivalente conforme corresponda a la legislación en el país de origen.</w:t>
      </w:r>
    </w:p>
    <w:p w:rsidR="00DC4D3D" w:rsidRDefault="00DC4D3D" w:rsidP="006F1C42">
      <w:pPr>
        <w:pStyle w:val="Prrafodelista"/>
        <w:numPr>
          <w:ilvl w:val="0"/>
          <w:numId w:val="13"/>
        </w:numPr>
        <w:spacing w:after="0"/>
        <w:jc w:val="both"/>
        <w:rPr>
          <w:rFonts w:ascii="Times New Roman" w:hAnsi="Times New Roman"/>
        </w:rPr>
      </w:pPr>
      <w:r>
        <w:rPr>
          <w:rFonts w:ascii="Times New Roman" w:hAnsi="Times New Roman"/>
        </w:rPr>
        <w:t xml:space="preserve">Documento que acredite el cumplimiento de las Buenas Prácticas de Fabricación y Control (GMP) del país de origen, vigente al momento de la presentación del documento, o su equivalente conforme corresponde a la legislación </w:t>
      </w:r>
      <w:r w:rsidR="00D24675">
        <w:rPr>
          <w:rFonts w:ascii="Times New Roman" w:hAnsi="Times New Roman"/>
        </w:rPr>
        <w:t>en el país de origen del nuevo elaborador y/o elaborador alternativo.</w:t>
      </w:r>
    </w:p>
    <w:p w:rsidR="00D24675" w:rsidRDefault="00D24675" w:rsidP="006F1C42">
      <w:pPr>
        <w:pStyle w:val="Prrafodelista"/>
        <w:numPr>
          <w:ilvl w:val="0"/>
          <w:numId w:val="13"/>
        </w:numPr>
        <w:spacing w:after="0"/>
        <w:jc w:val="both"/>
        <w:rPr>
          <w:rFonts w:ascii="Times New Roman" w:hAnsi="Times New Roman"/>
        </w:rPr>
      </w:pPr>
      <w:r>
        <w:rPr>
          <w:rFonts w:ascii="Times New Roman" w:hAnsi="Times New Roman"/>
        </w:rPr>
        <w:t>Tratándose de un producto importado, deberá presentarse además constancia expedida por la Autoridad Sanitaria del país de origen, o documentación equivalente de que el producto se encuentra registrado o autorizada su venta.</w:t>
      </w:r>
    </w:p>
    <w:p w:rsidR="00D24675" w:rsidRDefault="00D24675" w:rsidP="006F1C42">
      <w:pPr>
        <w:pStyle w:val="Prrafodelista"/>
        <w:numPr>
          <w:ilvl w:val="0"/>
          <w:numId w:val="13"/>
        </w:numPr>
        <w:spacing w:after="0"/>
        <w:jc w:val="both"/>
        <w:rPr>
          <w:rFonts w:ascii="Times New Roman" w:hAnsi="Times New Roman"/>
        </w:rPr>
      </w:pPr>
      <w:r>
        <w:rPr>
          <w:rFonts w:ascii="Times New Roman" w:hAnsi="Times New Roman"/>
        </w:rPr>
        <w:t>Copia autenticada, consularizada y legalizada o apostillada de la fórmula expedida por el elaborador y/o elaborador alternativo nuevo o titular del producto debidamente autorizado a la empresa solicitante (si corresponde).</w:t>
      </w:r>
    </w:p>
    <w:p w:rsidR="00D24675" w:rsidRDefault="00D24675" w:rsidP="006F1C42">
      <w:pPr>
        <w:pStyle w:val="Prrafodelista"/>
        <w:numPr>
          <w:ilvl w:val="0"/>
          <w:numId w:val="13"/>
        </w:numPr>
        <w:spacing w:after="0"/>
        <w:jc w:val="both"/>
        <w:rPr>
          <w:rFonts w:ascii="Times New Roman" w:hAnsi="Times New Roman"/>
        </w:rPr>
      </w:pPr>
      <w:r>
        <w:rPr>
          <w:rFonts w:ascii="Times New Roman" w:hAnsi="Times New Roman"/>
        </w:rPr>
        <w:t>Copia autenticada del contrato o constancia de la relación contractual entre las partes si se trata de una tercerización, con certificación de firmas (para productos nacionales) o consularizada y legalizada o apostillada (para productos importados).</w:t>
      </w:r>
    </w:p>
    <w:p w:rsidR="00D24675" w:rsidRPr="00D6207B" w:rsidRDefault="00D24675" w:rsidP="006F1C42">
      <w:pPr>
        <w:pStyle w:val="Prrafodelista"/>
        <w:numPr>
          <w:ilvl w:val="0"/>
          <w:numId w:val="13"/>
        </w:numPr>
        <w:spacing w:after="0"/>
        <w:jc w:val="both"/>
        <w:rPr>
          <w:rFonts w:ascii="Times New Roman" w:hAnsi="Times New Roman"/>
        </w:rPr>
      </w:pPr>
      <w:r>
        <w:rPr>
          <w:rFonts w:ascii="Times New Roman" w:hAnsi="Times New Roman"/>
        </w:rPr>
        <w:t xml:space="preserve">Control de calidad del producto expedido por el Elaborador y/o Elaborador Alternativo o por el Titular </w:t>
      </w:r>
      <w:r w:rsidR="00BC2D24">
        <w:rPr>
          <w:rFonts w:ascii="Times New Roman" w:hAnsi="Times New Roman"/>
        </w:rPr>
        <w:t>del registro sanitario según corresponda.</w:t>
      </w:r>
    </w:p>
    <w:p w:rsidR="00D368F5" w:rsidRPr="00502037" w:rsidRDefault="00D368F5" w:rsidP="003454F1">
      <w:pPr>
        <w:spacing w:after="0"/>
        <w:jc w:val="both"/>
        <w:rPr>
          <w:rFonts w:ascii="Times New Roman" w:hAnsi="Times New Roman"/>
          <w:b/>
          <w:i/>
          <w:u w:val="single"/>
        </w:rPr>
      </w:pPr>
    </w:p>
    <w:sectPr w:rsidR="00D368F5" w:rsidRPr="00502037" w:rsidSect="00153B46">
      <w:headerReference w:type="default" r:id="rId8"/>
      <w:footerReference w:type="default" r:id="rId9"/>
      <w:pgSz w:w="11907" w:h="16839" w:code="9"/>
      <w:pgMar w:top="862"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1D8" w:rsidRDefault="006511D8" w:rsidP="00310716">
      <w:pPr>
        <w:spacing w:after="0" w:line="240" w:lineRule="auto"/>
      </w:pPr>
      <w:r>
        <w:separator/>
      </w:r>
    </w:p>
  </w:endnote>
  <w:endnote w:type="continuationSeparator" w:id="0">
    <w:p w:rsidR="006511D8" w:rsidRDefault="006511D8" w:rsidP="0031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Microsoft YaHei Ligh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9739291"/>
      <w:docPartObj>
        <w:docPartGallery w:val="Page Numbers (Bottom of Page)"/>
        <w:docPartUnique/>
      </w:docPartObj>
    </w:sdtPr>
    <w:sdtEndPr/>
    <w:sdtContent>
      <w:p w:rsidR="00D24675" w:rsidRDefault="00E11242">
        <w:pPr>
          <w:pStyle w:val="Piedepgina"/>
          <w:jc w:val="right"/>
        </w:pPr>
        <w:r>
          <w:fldChar w:fldCharType="begin"/>
        </w:r>
        <w:r>
          <w:instrText xml:space="preserve"> PAGE   \* MERGEFORMAT </w:instrText>
        </w:r>
        <w:r>
          <w:fldChar w:fldCharType="separate"/>
        </w:r>
        <w:r w:rsidR="00DB6DC0">
          <w:rPr>
            <w:noProof/>
          </w:rPr>
          <w:t>4</w:t>
        </w:r>
        <w:r>
          <w:rPr>
            <w:noProof/>
          </w:rPr>
          <w:fldChar w:fldCharType="end"/>
        </w:r>
      </w:p>
    </w:sdtContent>
  </w:sdt>
  <w:p w:rsidR="00D24675" w:rsidRDefault="00D246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1D8" w:rsidRDefault="006511D8" w:rsidP="00310716">
      <w:pPr>
        <w:spacing w:after="0" w:line="240" w:lineRule="auto"/>
      </w:pPr>
      <w:r>
        <w:separator/>
      </w:r>
    </w:p>
  </w:footnote>
  <w:footnote w:type="continuationSeparator" w:id="0">
    <w:p w:rsidR="006511D8" w:rsidRDefault="006511D8" w:rsidP="0031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675" w:rsidRDefault="00D24675" w:rsidP="00310716">
    <w:pPr>
      <w:pStyle w:val="Ttulo"/>
      <w:rPr>
        <w:b/>
      </w:rPr>
    </w:pPr>
    <w:r>
      <w:rPr>
        <w:b/>
        <w:noProof/>
        <w:sz w:val="22"/>
        <w:szCs w:val="22"/>
        <w:lang w:eastAsia="es-PY"/>
      </w:rPr>
      <w:drawing>
        <wp:inline distT="0" distB="0" distL="0" distR="0">
          <wp:extent cx="565785" cy="577215"/>
          <wp:effectExtent l="0" t="0" r="5715" b="0"/>
          <wp:docPr id="12" name="Imagen 12" descr="escudo4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4cm"/>
                  <pic:cNvPicPr>
                    <a:picLocks noChangeAspect="1" noChangeArrowheads="1"/>
                  </pic:cNvPicPr>
                </pic:nvPicPr>
                <pic:blipFill>
                  <a:blip r:embed="rId1">
                    <a:lum bright="18000" contrast="72000"/>
                    <a:extLst>
                      <a:ext uri="{28A0092B-C50C-407E-A947-70E740481C1C}">
                        <a14:useLocalDpi xmlns:a14="http://schemas.microsoft.com/office/drawing/2010/main" val="0"/>
                      </a:ext>
                    </a:extLst>
                  </a:blip>
                  <a:srcRect/>
                  <a:stretch>
                    <a:fillRect/>
                  </a:stretch>
                </pic:blipFill>
                <pic:spPr bwMode="auto">
                  <a:xfrm>
                    <a:off x="0" y="0"/>
                    <a:ext cx="565785" cy="577215"/>
                  </a:xfrm>
                  <a:prstGeom prst="rect">
                    <a:avLst/>
                  </a:prstGeom>
                  <a:noFill/>
                  <a:ln>
                    <a:noFill/>
                  </a:ln>
                </pic:spPr>
              </pic:pic>
            </a:graphicData>
          </a:graphic>
        </wp:inline>
      </w:drawing>
    </w:r>
  </w:p>
  <w:p w:rsidR="00D24675" w:rsidRDefault="00D24675" w:rsidP="00310716">
    <w:pPr>
      <w:pStyle w:val="Ttulo"/>
      <w:rPr>
        <w:b/>
      </w:rPr>
    </w:pPr>
    <w:r>
      <w:rPr>
        <w:b/>
      </w:rPr>
      <w:t>Poder Ejecutivo</w:t>
    </w:r>
  </w:p>
  <w:p w:rsidR="00D24675" w:rsidRPr="00310716" w:rsidRDefault="00D24675" w:rsidP="00310716">
    <w:pPr>
      <w:pStyle w:val="Ttulo"/>
      <w:rPr>
        <w:b/>
        <w:sz w:val="22"/>
        <w:szCs w:val="22"/>
      </w:rPr>
    </w:pPr>
    <w:r w:rsidRPr="005756ED">
      <w:rPr>
        <w:b/>
        <w:sz w:val="22"/>
        <w:szCs w:val="22"/>
      </w:rPr>
      <w:t>Ministerio de S</w:t>
    </w:r>
    <w:r>
      <w:rPr>
        <w:b/>
        <w:sz w:val="22"/>
        <w:szCs w:val="22"/>
      </w:rPr>
      <w:t>alud Pública y Bienestar Social</w:t>
    </w:r>
  </w:p>
  <w:p w:rsidR="00D24675" w:rsidRDefault="00D24675" w:rsidP="00310716">
    <w:pPr>
      <w:pStyle w:val="Ttulo1"/>
      <w:rPr>
        <w:b/>
        <w:sz w:val="22"/>
        <w:szCs w:val="22"/>
      </w:rPr>
    </w:pPr>
    <w:r w:rsidRPr="005756ED">
      <w:rPr>
        <w:b/>
        <w:sz w:val="22"/>
        <w:szCs w:val="22"/>
      </w:rPr>
      <w:t>Resolución S.G.   N°__________</w:t>
    </w:r>
  </w:p>
  <w:p w:rsidR="00D24675" w:rsidRDefault="00D24675" w:rsidP="00310716">
    <w:pPr>
      <w:jc w:val="both"/>
      <w:rPr>
        <w:rFonts w:ascii="Gill Sans MT" w:hAnsi="Gill Sans MT"/>
        <w:b/>
        <w:sz w:val="24"/>
        <w:szCs w:val="24"/>
      </w:rPr>
    </w:pPr>
  </w:p>
  <w:p w:rsidR="00D24675" w:rsidRDefault="00D24675" w:rsidP="00310716">
    <w:pPr>
      <w:jc w:val="both"/>
      <w:rPr>
        <w:rFonts w:ascii="Times New Roman" w:hAnsi="Times New Roman"/>
        <w:b/>
        <w:sz w:val="24"/>
        <w:szCs w:val="24"/>
      </w:rPr>
    </w:pPr>
    <w:r w:rsidRPr="008C3614">
      <w:rPr>
        <w:rFonts w:ascii="Times New Roman" w:hAnsi="Times New Roman"/>
        <w:b/>
        <w:sz w:val="24"/>
        <w:szCs w:val="24"/>
      </w:rPr>
      <w:t>POR LA CUAL SE ESTABLECE</w:t>
    </w:r>
    <w:r>
      <w:rPr>
        <w:rFonts w:ascii="Times New Roman" w:hAnsi="Times New Roman"/>
        <w:b/>
        <w:sz w:val="24"/>
        <w:szCs w:val="24"/>
      </w:rPr>
      <w:t xml:space="preserve">N LOS CRITERIOS PARA LA APROBACIÓN DE  CAMBIO DE ELABORADOR Y/O ELABORADORES ALTERNATIVOS DE ESPECIALIDADES FARMACÉUTICAS POSTERIOR A LA OBTENCIÓN DEL REGISTRO SANITARIO/CON REGISTRO SANITARIO VIGENTE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31207"/>
    <w:multiLevelType w:val="hybridMultilevel"/>
    <w:tmpl w:val="71428C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07C45"/>
    <w:multiLevelType w:val="hybridMultilevel"/>
    <w:tmpl w:val="9E00FC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49323FD2"/>
    <w:multiLevelType w:val="hybridMultilevel"/>
    <w:tmpl w:val="BB5C6CF4"/>
    <w:lvl w:ilvl="0" w:tplc="49CEF22A">
      <w:start w:val="1"/>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3" w15:restartNumberingAfterBreak="0">
    <w:nsid w:val="550F6E80"/>
    <w:multiLevelType w:val="hybridMultilevel"/>
    <w:tmpl w:val="F1BEC74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FC4AFE"/>
    <w:multiLevelType w:val="hybridMultilevel"/>
    <w:tmpl w:val="C11E21CC"/>
    <w:lvl w:ilvl="0" w:tplc="1570D8B4">
      <w:start w:val="1"/>
      <w:numFmt w:val="decimal"/>
      <w:lvlText w:val="%1."/>
      <w:lvlJc w:val="left"/>
      <w:pPr>
        <w:ind w:left="720" w:hanging="360"/>
      </w:pPr>
      <w:rPr>
        <w:i w:val="0"/>
      </w:r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58101CE4"/>
    <w:multiLevelType w:val="hybridMultilevel"/>
    <w:tmpl w:val="0ECCFE0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6" w15:restartNumberingAfterBreak="0">
    <w:nsid w:val="605F7372"/>
    <w:multiLevelType w:val="hybridMultilevel"/>
    <w:tmpl w:val="75221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796017"/>
    <w:multiLevelType w:val="hybridMultilevel"/>
    <w:tmpl w:val="DE947F86"/>
    <w:lvl w:ilvl="0" w:tplc="7D6AD946">
      <w:start w:val="13"/>
      <w:numFmt w:val="bullet"/>
      <w:lvlText w:val="-"/>
      <w:lvlJc w:val="left"/>
      <w:pPr>
        <w:ind w:left="720" w:hanging="360"/>
      </w:pPr>
      <w:rPr>
        <w:rFonts w:ascii="Book Antiqua" w:eastAsia="Times New Roman" w:hAnsi="Book Antiqua"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BFE4BF5"/>
    <w:multiLevelType w:val="hybridMultilevel"/>
    <w:tmpl w:val="9238079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5144C"/>
    <w:multiLevelType w:val="hybridMultilevel"/>
    <w:tmpl w:val="C9986BA4"/>
    <w:lvl w:ilvl="0" w:tplc="8C3A0AEE">
      <w:start w:val="1"/>
      <w:numFmt w:val="lowerLetter"/>
      <w:lvlText w:val="%1)"/>
      <w:lvlJc w:val="left"/>
      <w:pPr>
        <w:ind w:left="1209" w:hanging="360"/>
      </w:pPr>
      <w:rPr>
        <w:rFonts w:hint="default"/>
      </w:rPr>
    </w:lvl>
    <w:lvl w:ilvl="1" w:tplc="3C0A0019" w:tentative="1">
      <w:start w:val="1"/>
      <w:numFmt w:val="lowerLetter"/>
      <w:lvlText w:val="%2."/>
      <w:lvlJc w:val="left"/>
      <w:pPr>
        <w:ind w:left="1929" w:hanging="360"/>
      </w:pPr>
    </w:lvl>
    <w:lvl w:ilvl="2" w:tplc="3C0A001B" w:tentative="1">
      <w:start w:val="1"/>
      <w:numFmt w:val="lowerRoman"/>
      <w:lvlText w:val="%3."/>
      <w:lvlJc w:val="right"/>
      <w:pPr>
        <w:ind w:left="2649" w:hanging="180"/>
      </w:pPr>
    </w:lvl>
    <w:lvl w:ilvl="3" w:tplc="3C0A000F" w:tentative="1">
      <w:start w:val="1"/>
      <w:numFmt w:val="decimal"/>
      <w:lvlText w:val="%4."/>
      <w:lvlJc w:val="left"/>
      <w:pPr>
        <w:ind w:left="3369" w:hanging="360"/>
      </w:pPr>
    </w:lvl>
    <w:lvl w:ilvl="4" w:tplc="3C0A0019" w:tentative="1">
      <w:start w:val="1"/>
      <w:numFmt w:val="lowerLetter"/>
      <w:lvlText w:val="%5."/>
      <w:lvlJc w:val="left"/>
      <w:pPr>
        <w:ind w:left="4089" w:hanging="360"/>
      </w:pPr>
    </w:lvl>
    <w:lvl w:ilvl="5" w:tplc="3C0A001B" w:tentative="1">
      <w:start w:val="1"/>
      <w:numFmt w:val="lowerRoman"/>
      <w:lvlText w:val="%6."/>
      <w:lvlJc w:val="right"/>
      <w:pPr>
        <w:ind w:left="4809" w:hanging="180"/>
      </w:pPr>
    </w:lvl>
    <w:lvl w:ilvl="6" w:tplc="3C0A000F" w:tentative="1">
      <w:start w:val="1"/>
      <w:numFmt w:val="decimal"/>
      <w:lvlText w:val="%7."/>
      <w:lvlJc w:val="left"/>
      <w:pPr>
        <w:ind w:left="5529" w:hanging="360"/>
      </w:pPr>
    </w:lvl>
    <w:lvl w:ilvl="7" w:tplc="3C0A0019" w:tentative="1">
      <w:start w:val="1"/>
      <w:numFmt w:val="lowerLetter"/>
      <w:lvlText w:val="%8."/>
      <w:lvlJc w:val="left"/>
      <w:pPr>
        <w:ind w:left="6249" w:hanging="360"/>
      </w:pPr>
    </w:lvl>
    <w:lvl w:ilvl="8" w:tplc="3C0A001B" w:tentative="1">
      <w:start w:val="1"/>
      <w:numFmt w:val="lowerRoman"/>
      <w:lvlText w:val="%9."/>
      <w:lvlJc w:val="right"/>
      <w:pPr>
        <w:ind w:left="6969" w:hanging="180"/>
      </w:pPr>
    </w:lvl>
  </w:abstractNum>
  <w:abstractNum w:abstractNumId="10" w15:restartNumberingAfterBreak="0">
    <w:nsid w:val="75F50F97"/>
    <w:multiLevelType w:val="multilevel"/>
    <w:tmpl w:val="91586F78"/>
    <w:styleLink w:val="WWNum11"/>
    <w:lvl w:ilvl="0">
      <w:start w:val="153"/>
      <w:numFmt w:val="decimal"/>
      <w:lvlText w:val="%1"/>
      <w:lvlJc w:val="left"/>
      <w:pPr>
        <w:ind w:left="1714" w:hanging="1551"/>
      </w:pPr>
      <w:rPr>
        <w:rFonts w:eastAsia="Calibri" w:cs="Calibri"/>
        <w:w w:val="100"/>
        <w:sz w:val="22"/>
        <w:szCs w:val="22"/>
        <w:lang w:val="es-ES" w:eastAsia="es-ES" w:bidi="es-ES"/>
      </w:rPr>
    </w:lvl>
    <w:lvl w:ilvl="1">
      <w:numFmt w:val="bullet"/>
      <w:lvlText w:val="•"/>
      <w:lvlJc w:val="left"/>
      <w:pPr>
        <w:ind w:left="2624" w:hanging="1551"/>
      </w:pPr>
      <w:rPr>
        <w:lang w:val="es-ES" w:eastAsia="es-ES" w:bidi="es-ES"/>
      </w:rPr>
    </w:lvl>
    <w:lvl w:ilvl="2">
      <w:numFmt w:val="bullet"/>
      <w:lvlText w:val="•"/>
      <w:lvlJc w:val="left"/>
      <w:pPr>
        <w:ind w:left="3529" w:hanging="1551"/>
      </w:pPr>
      <w:rPr>
        <w:lang w:val="es-ES" w:eastAsia="es-ES" w:bidi="es-ES"/>
      </w:rPr>
    </w:lvl>
    <w:lvl w:ilvl="3">
      <w:numFmt w:val="bullet"/>
      <w:lvlText w:val="•"/>
      <w:lvlJc w:val="left"/>
      <w:pPr>
        <w:ind w:left="4433" w:hanging="1551"/>
      </w:pPr>
      <w:rPr>
        <w:lang w:val="es-ES" w:eastAsia="es-ES" w:bidi="es-ES"/>
      </w:rPr>
    </w:lvl>
    <w:lvl w:ilvl="4">
      <w:numFmt w:val="bullet"/>
      <w:lvlText w:val="•"/>
      <w:lvlJc w:val="left"/>
      <w:pPr>
        <w:ind w:left="5338" w:hanging="1551"/>
      </w:pPr>
      <w:rPr>
        <w:lang w:val="es-ES" w:eastAsia="es-ES" w:bidi="es-ES"/>
      </w:rPr>
    </w:lvl>
    <w:lvl w:ilvl="5">
      <w:numFmt w:val="bullet"/>
      <w:lvlText w:val="•"/>
      <w:lvlJc w:val="left"/>
      <w:pPr>
        <w:ind w:left="6243" w:hanging="1551"/>
      </w:pPr>
      <w:rPr>
        <w:lang w:val="es-ES" w:eastAsia="es-ES" w:bidi="es-ES"/>
      </w:rPr>
    </w:lvl>
    <w:lvl w:ilvl="6">
      <w:numFmt w:val="bullet"/>
      <w:lvlText w:val="•"/>
      <w:lvlJc w:val="left"/>
      <w:pPr>
        <w:ind w:left="7147" w:hanging="1551"/>
      </w:pPr>
      <w:rPr>
        <w:lang w:val="es-ES" w:eastAsia="es-ES" w:bidi="es-ES"/>
      </w:rPr>
    </w:lvl>
    <w:lvl w:ilvl="7">
      <w:numFmt w:val="bullet"/>
      <w:lvlText w:val="•"/>
      <w:lvlJc w:val="left"/>
      <w:pPr>
        <w:ind w:left="8052" w:hanging="1551"/>
      </w:pPr>
      <w:rPr>
        <w:lang w:val="es-ES" w:eastAsia="es-ES" w:bidi="es-ES"/>
      </w:rPr>
    </w:lvl>
    <w:lvl w:ilvl="8">
      <w:numFmt w:val="bullet"/>
      <w:lvlText w:val="•"/>
      <w:lvlJc w:val="left"/>
      <w:pPr>
        <w:ind w:left="8957" w:hanging="1551"/>
      </w:pPr>
      <w:rPr>
        <w:lang w:val="es-ES" w:eastAsia="es-ES" w:bidi="es-ES"/>
      </w:rPr>
    </w:lvl>
  </w:abstractNum>
  <w:abstractNum w:abstractNumId="11" w15:restartNumberingAfterBreak="0">
    <w:nsid w:val="79DA743F"/>
    <w:multiLevelType w:val="hybridMultilevel"/>
    <w:tmpl w:val="37785E92"/>
    <w:lvl w:ilvl="0" w:tplc="0C0A0017">
      <w:start w:val="1"/>
      <w:numFmt w:val="lowerLetter"/>
      <w:lvlText w:val="%1)"/>
      <w:lvlJc w:val="left"/>
      <w:pPr>
        <w:ind w:left="294" w:hanging="360"/>
      </w:pPr>
    </w:lvl>
    <w:lvl w:ilvl="1" w:tplc="0C0A0019" w:tentative="1">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num w:numId="1">
    <w:abstractNumId w:val="6"/>
  </w:num>
  <w:num w:numId="2">
    <w:abstractNumId w:val="1"/>
  </w:num>
  <w:num w:numId="3">
    <w:abstractNumId w:val="0"/>
  </w:num>
  <w:num w:numId="4">
    <w:abstractNumId w:val="8"/>
  </w:num>
  <w:num w:numId="5">
    <w:abstractNumId w:val="3"/>
  </w:num>
  <w:num w:numId="6">
    <w:abstractNumId w:val="7"/>
  </w:num>
  <w:num w:numId="7">
    <w:abstractNumId w:val="2"/>
  </w:num>
  <w:num w:numId="8">
    <w:abstractNumId w:val="5"/>
  </w:num>
  <w:num w:numId="9">
    <w:abstractNumId w:val="11"/>
  </w:num>
  <w:num w:numId="10">
    <w:abstractNumId w:val="10"/>
  </w:num>
  <w:num w:numId="11">
    <w:abstractNumId w:val="10"/>
    <w:lvlOverride w:ilvl="0">
      <w:startOverride w:val="153"/>
    </w:lvlOverride>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FB"/>
    <w:rsid w:val="00004013"/>
    <w:rsid w:val="00004EE9"/>
    <w:rsid w:val="0001197F"/>
    <w:rsid w:val="000137B9"/>
    <w:rsid w:val="0001421C"/>
    <w:rsid w:val="0002346D"/>
    <w:rsid w:val="00023ADF"/>
    <w:rsid w:val="00030A65"/>
    <w:rsid w:val="00032AEB"/>
    <w:rsid w:val="000367CD"/>
    <w:rsid w:val="00036B05"/>
    <w:rsid w:val="00037708"/>
    <w:rsid w:val="00040EFB"/>
    <w:rsid w:val="000413A9"/>
    <w:rsid w:val="00043301"/>
    <w:rsid w:val="00046578"/>
    <w:rsid w:val="00046B65"/>
    <w:rsid w:val="00047BC1"/>
    <w:rsid w:val="0005243D"/>
    <w:rsid w:val="00052474"/>
    <w:rsid w:val="0005301E"/>
    <w:rsid w:val="00055B7A"/>
    <w:rsid w:val="000572DB"/>
    <w:rsid w:val="00065D7D"/>
    <w:rsid w:val="00067D8B"/>
    <w:rsid w:val="00071387"/>
    <w:rsid w:val="00075190"/>
    <w:rsid w:val="000754F9"/>
    <w:rsid w:val="0007581B"/>
    <w:rsid w:val="00083E69"/>
    <w:rsid w:val="000865CB"/>
    <w:rsid w:val="00086B7F"/>
    <w:rsid w:val="000912BA"/>
    <w:rsid w:val="00094A13"/>
    <w:rsid w:val="0009575D"/>
    <w:rsid w:val="00095869"/>
    <w:rsid w:val="000A2943"/>
    <w:rsid w:val="000A3B84"/>
    <w:rsid w:val="000A3F16"/>
    <w:rsid w:val="000A618E"/>
    <w:rsid w:val="000A756A"/>
    <w:rsid w:val="000B0F1B"/>
    <w:rsid w:val="000C4D50"/>
    <w:rsid w:val="000C583A"/>
    <w:rsid w:val="000C61D5"/>
    <w:rsid w:val="000C72CC"/>
    <w:rsid w:val="000D0230"/>
    <w:rsid w:val="000D0501"/>
    <w:rsid w:val="000D3EB0"/>
    <w:rsid w:val="000D7355"/>
    <w:rsid w:val="000E1218"/>
    <w:rsid w:val="000E2F1F"/>
    <w:rsid w:val="000E3547"/>
    <w:rsid w:val="000E6435"/>
    <w:rsid w:val="000E7B61"/>
    <w:rsid w:val="000F0199"/>
    <w:rsid w:val="000F0275"/>
    <w:rsid w:val="000F217A"/>
    <w:rsid w:val="000F4143"/>
    <w:rsid w:val="000F5AC7"/>
    <w:rsid w:val="000F6F6A"/>
    <w:rsid w:val="001002AB"/>
    <w:rsid w:val="0010246F"/>
    <w:rsid w:val="00103AC2"/>
    <w:rsid w:val="00113C70"/>
    <w:rsid w:val="001170CE"/>
    <w:rsid w:val="00122DD3"/>
    <w:rsid w:val="00127441"/>
    <w:rsid w:val="001301FF"/>
    <w:rsid w:val="00132BB8"/>
    <w:rsid w:val="0013309D"/>
    <w:rsid w:val="00136B64"/>
    <w:rsid w:val="001462FE"/>
    <w:rsid w:val="00153AFB"/>
    <w:rsid w:val="00153B46"/>
    <w:rsid w:val="00155311"/>
    <w:rsid w:val="00164629"/>
    <w:rsid w:val="0016508B"/>
    <w:rsid w:val="00167BB7"/>
    <w:rsid w:val="00170CAE"/>
    <w:rsid w:val="00180606"/>
    <w:rsid w:val="00180617"/>
    <w:rsid w:val="00185DC4"/>
    <w:rsid w:val="0019328F"/>
    <w:rsid w:val="00194BC2"/>
    <w:rsid w:val="001A4924"/>
    <w:rsid w:val="001A5E3A"/>
    <w:rsid w:val="001B767D"/>
    <w:rsid w:val="001C11E2"/>
    <w:rsid w:val="001C7C23"/>
    <w:rsid w:val="001F01F9"/>
    <w:rsid w:val="001F339E"/>
    <w:rsid w:val="001F373A"/>
    <w:rsid w:val="001F3D36"/>
    <w:rsid w:val="001F632D"/>
    <w:rsid w:val="00203AA2"/>
    <w:rsid w:val="0020528A"/>
    <w:rsid w:val="00206E2D"/>
    <w:rsid w:val="0021743D"/>
    <w:rsid w:val="00217454"/>
    <w:rsid w:val="00220243"/>
    <w:rsid w:val="00223F33"/>
    <w:rsid w:val="00225539"/>
    <w:rsid w:val="0022613F"/>
    <w:rsid w:val="00234024"/>
    <w:rsid w:val="0023566A"/>
    <w:rsid w:val="002366F2"/>
    <w:rsid w:val="00240BDB"/>
    <w:rsid w:val="0025033B"/>
    <w:rsid w:val="002545AA"/>
    <w:rsid w:val="0025560B"/>
    <w:rsid w:val="00256B15"/>
    <w:rsid w:val="0026083C"/>
    <w:rsid w:val="002609E8"/>
    <w:rsid w:val="00263A53"/>
    <w:rsid w:val="00267D89"/>
    <w:rsid w:val="002725A0"/>
    <w:rsid w:val="00272809"/>
    <w:rsid w:val="00287058"/>
    <w:rsid w:val="00290195"/>
    <w:rsid w:val="00292608"/>
    <w:rsid w:val="00292889"/>
    <w:rsid w:val="00293482"/>
    <w:rsid w:val="00293A3B"/>
    <w:rsid w:val="00297DEC"/>
    <w:rsid w:val="002A0352"/>
    <w:rsid w:val="002A07FA"/>
    <w:rsid w:val="002C3512"/>
    <w:rsid w:val="002C67D4"/>
    <w:rsid w:val="002C6FA3"/>
    <w:rsid w:val="002D522C"/>
    <w:rsid w:val="002D6B33"/>
    <w:rsid w:val="002D7CA4"/>
    <w:rsid w:val="002E2472"/>
    <w:rsid w:val="002E4950"/>
    <w:rsid w:val="002E6337"/>
    <w:rsid w:val="002E6ED8"/>
    <w:rsid w:val="002E7C23"/>
    <w:rsid w:val="002F3C13"/>
    <w:rsid w:val="003024E0"/>
    <w:rsid w:val="00302500"/>
    <w:rsid w:val="003045A0"/>
    <w:rsid w:val="003061C1"/>
    <w:rsid w:val="00310716"/>
    <w:rsid w:val="00314AA3"/>
    <w:rsid w:val="00315093"/>
    <w:rsid w:val="00320906"/>
    <w:rsid w:val="00322195"/>
    <w:rsid w:val="00326F7A"/>
    <w:rsid w:val="0033330D"/>
    <w:rsid w:val="00333A1B"/>
    <w:rsid w:val="00333CD1"/>
    <w:rsid w:val="00334D85"/>
    <w:rsid w:val="00334E09"/>
    <w:rsid w:val="00335779"/>
    <w:rsid w:val="003454F1"/>
    <w:rsid w:val="00346BDD"/>
    <w:rsid w:val="00350EFE"/>
    <w:rsid w:val="0036039A"/>
    <w:rsid w:val="00361542"/>
    <w:rsid w:val="00366586"/>
    <w:rsid w:val="00367BE1"/>
    <w:rsid w:val="0037400D"/>
    <w:rsid w:val="00380C0B"/>
    <w:rsid w:val="003826A7"/>
    <w:rsid w:val="003829CF"/>
    <w:rsid w:val="003834BD"/>
    <w:rsid w:val="003851BB"/>
    <w:rsid w:val="0038692F"/>
    <w:rsid w:val="0038758F"/>
    <w:rsid w:val="00392A29"/>
    <w:rsid w:val="003938C1"/>
    <w:rsid w:val="003964D6"/>
    <w:rsid w:val="003975FB"/>
    <w:rsid w:val="003977AC"/>
    <w:rsid w:val="003A3696"/>
    <w:rsid w:val="003A6937"/>
    <w:rsid w:val="003B0FB2"/>
    <w:rsid w:val="003B1D61"/>
    <w:rsid w:val="003C3AD0"/>
    <w:rsid w:val="003D07AF"/>
    <w:rsid w:val="003D10B2"/>
    <w:rsid w:val="003D4752"/>
    <w:rsid w:val="003E0388"/>
    <w:rsid w:val="003E409D"/>
    <w:rsid w:val="003E4161"/>
    <w:rsid w:val="003E5FB6"/>
    <w:rsid w:val="003E6F5F"/>
    <w:rsid w:val="003F4B92"/>
    <w:rsid w:val="003F634B"/>
    <w:rsid w:val="003F7170"/>
    <w:rsid w:val="003F779F"/>
    <w:rsid w:val="00402664"/>
    <w:rsid w:val="0040275E"/>
    <w:rsid w:val="00406B99"/>
    <w:rsid w:val="0041122A"/>
    <w:rsid w:val="00411E9A"/>
    <w:rsid w:val="0042129E"/>
    <w:rsid w:val="00424BB6"/>
    <w:rsid w:val="00430D20"/>
    <w:rsid w:val="00432332"/>
    <w:rsid w:val="00432AAA"/>
    <w:rsid w:val="00441CDC"/>
    <w:rsid w:val="004426FE"/>
    <w:rsid w:val="00447327"/>
    <w:rsid w:val="00447D64"/>
    <w:rsid w:val="00451A14"/>
    <w:rsid w:val="00452536"/>
    <w:rsid w:val="00455136"/>
    <w:rsid w:val="00456086"/>
    <w:rsid w:val="00463A91"/>
    <w:rsid w:val="00465460"/>
    <w:rsid w:val="00480890"/>
    <w:rsid w:val="0048336C"/>
    <w:rsid w:val="004915CA"/>
    <w:rsid w:val="00491D93"/>
    <w:rsid w:val="00493E96"/>
    <w:rsid w:val="00494DED"/>
    <w:rsid w:val="004971B0"/>
    <w:rsid w:val="004A0614"/>
    <w:rsid w:val="004A1216"/>
    <w:rsid w:val="004A20D6"/>
    <w:rsid w:val="004B3112"/>
    <w:rsid w:val="004B6253"/>
    <w:rsid w:val="004C1847"/>
    <w:rsid w:val="004C6BE0"/>
    <w:rsid w:val="004D0AC9"/>
    <w:rsid w:val="004D27A5"/>
    <w:rsid w:val="004D29EE"/>
    <w:rsid w:val="004D44F4"/>
    <w:rsid w:val="004E37B7"/>
    <w:rsid w:val="0050009A"/>
    <w:rsid w:val="00501568"/>
    <w:rsid w:val="00502037"/>
    <w:rsid w:val="00502923"/>
    <w:rsid w:val="0050576E"/>
    <w:rsid w:val="00507D3B"/>
    <w:rsid w:val="005133E3"/>
    <w:rsid w:val="00515FC1"/>
    <w:rsid w:val="0051650A"/>
    <w:rsid w:val="0051692A"/>
    <w:rsid w:val="00520981"/>
    <w:rsid w:val="00525BD5"/>
    <w:rsid w:val="00532BC4"/>
    <w:rsid w:val="00534512"/>
    <w:rsid w:val="00537921"/>
    <w:rsid w:val="00537CB8"/>
    <w:rsid w:val="00540D80"/>
    <w:rsid w:val="00541365"/>
    <w:rsid w:val="00542CCB"/>
    <w:rsid w:val="005442E2"/>
    <w:rsid w:val="0054782E"/>
    <w:rsid w:val="00551369"/>
    <w:rsid w:val="00560805"/>
    <w:rsid w:val="00562C24"/>
    <w:rsid w:val="005630D9"/>
    <w:rsid w:val="005652F0"/>
    <w:rsid w:val="00565A54"/>
    <w:rsid w:val="00571A2D"/>
    <w:rsid w:val="00572FEB"/>
    <w:rsid w:val="005756ED"/>
    <w:rsid w:val="005853CA"/>
    <w:rsid w:val="00596B58"/>
    <w:rsid w:val="0059728D"/>
    <w:rsid w:val="005A0393"/>
    <w:rsid w:val="005A0934"/>
    <w:rsid w:val="005A0B98"/>
    <w:rsid w:val="005A0F28"/>
    <w:rsid w:val="005A2D77"/>
    <w:rsid w:val="005A32EB"/>
    <w:rsid w:val="005A36BF"/>
    <w:rsid w:val="005A61FA"/>
    <w:rsid w:val="005B5041"/>
    <w:rsid w:val="005C644A"/>
    <w:rsid w:val="005D2633"/>
    <w:rsid w:val="005D4342"/>
    <w:rsid w:val="005D5138"/>
    <w:rsid w:val="005D51E7"/>
    <w:rsid w:val="005D5D6D"/>
    <w:rsid w:val="005D6293"/>
    <w:rsid w:val="005F12C6"/>
    <w:rsid w:val="005F4FEC"/>
    <w:rsid w:val="005F56FB"/>
    <w:rsid w:val="00603230"/>
    <w:rsid w:val="00610B08"/>
    <w:rsid w:val="00612291"/>
    <w:rsid w:val="00613661"/>
    <w:rsid w:val="00613760"/>
    <w:rsid w:val="00620207"/>
    <w:rsid w:val="00624965"/>
    <w:rsid w:val="006267A3"/>
    <w:rsid w:val="00630481"/>
    <w:rsid w:val="0064068F"/>
    <w:rsid w:val="00642375"/>
    <w:rsid w:val="0065056C"/>
    <w:rsid w:val="006511D8"/>
    <w:rsid w:val="00656749"/>
    <w:rsid w:val="0065753E"/>
    <w:rsid w:val="00664838"/>
    <w:rsid w:val="00670CA9"/>
    <w:rsid w:val="00671C29"/>
    <w:rsid w:val="00674A3F"/>
    <w:rsid w:val="0067723A"/>
    <w:rsid w:val="0068002E"/>
    <w:rsid w:val="00683960"/>
    <w:rsid w:val="00684B45"/>
    <w:rsid w:val="00694301"/>
    <w:rsid w:val="00694DB5"/>
    <w:rsid w:val="00695207"/>
    <w:rsid w:val="00696188"/>
    <w:rsid w:val="006A0820"/>
    <w:rsid w:val="006A1E13"/>
    <w:rsid w:val="006A47B8"/>
    <w:rsid w:val="006A481A"/>
    <w:rsid w:val="006A5B79"/>
    <w:rsid w:val="006B2407"/>
    <w:rsid w:val="006B2AF7"/>
    <w:rsid w:val="006B2CA1"/>
    <w:rsid w:val="006B305C"/>
    <w:rsid w:val="006B5797"/>
    <w:rsid w:val="006C0172"/>
    <w:rsid w:val="006C72BB"/>
    <w:rsid w:val="006D58B5"/>
    <w:rsid w:val="006E199F"/>
    <w:rsid w:val="006E2336"/>
    <w:rsid w:val="006E2601"/>
    <w:rsid w:val="006E3879"/>
    <w:rsid w:val="006E4E9A"/>
    <w:rsid w:val="006E6C72"/>
    <w:rsid w:val="006F1C42"/>
    <w:rsid w:val="006F696F"/>
    <w:rsid w:val="00702FA3"/>
    <w:rsid w:val="00706BC0"/>
    <w:rsid w:val="00706C91"/>
    <w:rsid w:val="00712BF0"/>
    <w:rsid w:val="007139C3"/>
    <w:rsid w:val="00714445"/>
    <w:rsid w:val="00715232"/>
    <w:rsid w:val="00717375"/>
    <w:rsid w:val="0072324D"/>
    <w:rsid w:val="0072366B"/>
    <w:rsid w:val="00726CBE"/>
    <w:rsid w:val="00727D9F"/>
    <w:rsid w:val="00731D43"/>
    <w:rsid w:val="0073264C"/>
    <w:rsid w:val="00745945"/>
    <w:rsid w:val="00746E5F"/>
    <w:rsid w:val="00750261"/>
    <w:rsid w:val="0075037D"/>
    <w:rsid w:val="0075048D"/>
    <w:rsid w:val="00754BD9"/>
    <w:rsid w:val="007554B8"/>
    <w:rsid w:val="00756FCF"/>
    <w:rsid w:val="007577A3"/>
    <w:rsid w:val="0076052E"/>
    <w:rsid w:val="00761E93"/>
    <w:rsid w:val="00762338"/>
    <w:rsid w:val="00763681"/>
    <w:rsid w:val="007655AF"/>
    <w:rsid w:val="007676F9"/>
    <w:rsid w:val="00771F76"/>
    <w:rsid w:val="00772BF7"/>
    <w:rsid w:val="00773DC2"/>
    <w:rsid w:val="00780596"/>
    <w:rsid w:val="00784E19"/>
    <w:rsid w:val="00786C91"/>
    <w:rsid w:val="00787B89"/>
    <w:rsid w:val="00790A77"/>
    <w:rsid w:val="00790D4F"/>
    <w:rsid w:val="00790F7A"/>
    <w:rsid w:val="00795C81"/>
    <w:rsid w:val="00797CFB"/>
    <w:rsid w:val="007A25FC"/>
    <w:rsid w:val="007A60A5"/>
    <w:rsid w:val="007A67E4"/>
    <w:rsid w:val="007B1A0D"/>
    <w:rsid w:val="007B58D4"/>
    <w:rsid w:val="007B655D"/>
    <w:rsid w:val="007B74A6"/>
    <w:rsid w:val="007D0CDC"/>
    <w:rsid w:val="007D23CD"/>
    <w:rsid w:val="007D7945"/>
    <w:rsid w:val="007E0193"/>
    <w:rsid w:val="007E1654"/>
    <w:rsid w:val="007E374F"/>
    <w:rsid w:val="007E4EAA"/>
    <w:rsid w:val="007E68D7"/>
    <w:rsid w:val="007E7E9D"/>
    <w:rsid w:val="007F2538"/>
    <w:rsid w:val="007F4DDF"/>
    <w:rsid w:val="00802480"/>
    <w:rsid w:val="00803204"/>
    <w:rsid w:val="008050ED"/>
    <w:rsid w:val="00810D25"/>
    <w:rsid w:val="00812D70"/>
    <w:rsid w:val="00814BD4"/>
    <w:rsid w:val="00821C24"/>
    <w:rsid w:val="008343D4"/>
    <w:rsid w:val="00837AA8"/>
    <w:rsid w:val="00844259"/>
    <w:rsid w:val="008454C9"/>
    <w:rsid w:val="0084653A"/>
    <w:rsid w:val="00855F73"/>
    <w:rsid w:val="0087175B"/>
    <w:rsid w:val="008778F1"/>
    <w:rsid w:val="00880727"/>
    <w:rsid w:val="00895217"/>
    <w:rsid w:val="00895229"/>
    <w:rsid w:val="00895798"/>
    <w:rsid w:val="008A3CEA"/>
    <w:rsid w:val="008B0032"/>
    <w:rsid w:val="008B739B"/>
    <w:rsid w:val="008B7C9A"/>
    <w:rsid w:val="008C0413"/>
    <w:rsid w:val="008C3614"/>
    <w:rsid w:val="008C4040"/>
    <w:rsid w:val="008D249F"/>
    <w:rsid w:val="008D35F8"/>
    <w:rsid w:val="008D3D5C"/>
    <w:rsid w:val="008D4BB5"/>
    <w:rsid w:val="008D647E"/>
    <w:rsid w:val="008D6CA9"/>
    <w:rsid w:val="008D72D8"/>
    <w:rsid w:val="008E2EE1"/>
    <w:rsid w:val="008E7425"/>
    <w:rsid w:val="008F466D"/>
    <w:rsid w:val="008F74BE"/>
    <w:rsid w:val="008F761B"/>
    <w:rsid w:val="0090080E"/>
    <w:rsid w:val="00900874"/>
    <w:rsid w:val="009014A8"/>
    <w:rsid w:val="0090278C"/>
    <w:rsid w:val="00903FE1"/>
    <w:rsid w:val="0090601F"/>
    <w:rsid w:val="00907896"/>
    <w:rsid w:val="00911903"/>
    <w:rsid w:val="00915C8A"/>
    <w:rsid w:val="0092060B"/>
    <w:rsid w:val="00921549"/>
    <w:rsid w:val="00925EF3"/>
    <w:rsid w:val="009266B4"/>
    <w:rsid w:val="009302E8"/>
    <w:rsid w:val="00932DDC"/>
    <w:rsid w:val="00945F04"/>
    <w:rsid w:val="00947C37"/>
    <w:rsid w:val="00952D81"/>
    <w:rsid w:val="0095402D"/>
    <w:rsid w:val="009635D1"/>
    <w:rsid w:val="009638C7"/>
    <w:rsid w:val="00963E54"/>
    <w:rsid w:val="00964240"/>
    <w:rsid w:val="00965C18"/>
    <w:rsid w:val="00967DFE"/>
    <w:rsid w:val="009729D1"/>
    <w:rsid w:val="00973A66"/>
    <w:rsid w:val="009750E2"/>
    <w:rsid w:val="00985277"/>
    <w:rsid w:val="009866E6"/>
    <w:rsid w:val="00986EB1"/>
    <w:rsid w:val="00992302"/>
    <w:rsid w:val="009A0599"/>
    <w:rsid w:val="009A0CD2"/>
    <w:rsid w:val="009A1BA4"/>
    <w:rsid w:val="009A64CB"/>
    <w:rsid w:val="009B3EB5"/>
    <w:rsid w:val="009B3F6E"/>
    <w:rsid w:val="009B4996"/>
    <w:rsid w:val="009C2486"/>
    <w:rsid w:val="009C276C"/>
    <w:rsid w:val="009C55BA"/>
    <w:rsid w:val="009C567B"/>
    <w:rsid w:val="009C7628"/>
    <w:rsid w:val="009D093A"/>
    <w:rsid w:val="009D1093"/>
    <w:rsid w:val="009D6AEE"/>
    <w:rsid w:val="009E051F"/>
    <w:rsid w:val="009E1907"/>
    <w:rsid w:val="009E2E90"/>
    <w:rsid w:val="009E53A1"/>
    <w:rsid w:val="009F1FC2"/>
    <w:rsid w:val="009F2EE4"/>
    <w:rsid w:val="009F4889"/>
    <w:rsid w:val="00A0319C"/>
    <w:rsid w:val="00A12B45"/>
    <w:rsid w:val="00A14B02"/>
    <w:rsid w:val="00A17783"/>
    <w:rsid w:val="00A2558F"/>
    <w:rsid w:val="00A275DE"/>
    <w:rsid w:val="00A30B6A"/>
    <w:rsid w:val="00A34616"/>
    <w:rsid w:val="00A377C5"/>
    <w:rsid w:val="00A37C6D"/>
    <w:rsid w:val="00A4144E"/>
    <w:rsid w:val="00A5137C"/>
    <w:rsid w:val="00A54D96"/>
    <w:rsid w:val="00A56E15"/>
    <w:rsid w:val="00A56E20"/>
    <w:rsid w:val="00A63F91"/>
    <w:rsid w:val="00A74417"/>
    <w:rsid w:val="00A77119"/>
    <w:rsid w:val="00A85395"/>
    <w:rsid w:val="00A855F5"/>
    <w:rsid w:val="00A91859"/>
    <w:rsid w:val="00A91DAC"/>
    <w:rsid w:val="00A92BFD"/>
    <w:rsid w:val="00A94612"/>
    <w:rsid w:val="00A95FD1"/>
    <w:rsid w:val="00AA083A"/>
    <w:rsid w:val="00AA404D"/>
    <w:rsid w:val="00AA4EEC"/>
    <w:rsid w:val="00AA705D"/>
    <w:rsid w:val="00AA7079"/>
    <w:rsid w:val="00AA70E7"/>
    <w:rsid w:val="00AB055B"/>
    <w:rsid w:val="00AB0DB6"/>
    <w:rsid w:val="00AB1DEF"/>
    <w:rsid w:val="00AB566A"/>
    <w:rsid w:val="00AB61FF"/>
    <w:rsid w:val="00AB7D9A"/>
    <w:rsid w:val="00AC5350"/>
    <w:rsid w:val="00AC7AB7"/>
    <w:rsid w:val="00AD160A"/>
    <w:rsid w:val="00AD36C1"/>
    <w:rsid w:val="00AD5751"/>
    <w:rsid w:val="00AE4603"/>
    <w:rsid w:val="00AF0105"/>
    <w:rsid w:val="00AF088D"/>
    <w:rsid w:val="00AF27DB"/>
    <w:rsid w:val="00AF4192"/>
    <w:rsid w:val="00AF4DDE"/>
    <w:rsid w:val="00AF50F1"/>
    <w:rsid w:val="00AF645C"/>
    <w:rsid w:val="00B02BD8"/>
    <w:rsid w:val="00B042E4"/>
    <w:rsid w:val="00B12A19"/>
    <w:rsid w:val="00B203F2"/>
    <w:rsid w:val="00B20F61"/>
    <w:rsid w:val="00B27FD7"/>
    <w:rsid w:val="00B31332"/>
    <w:rsid w:val="00B33E7E"/>
    <w:rsid w:val="00B36DB7"/>
    <w:rsid w:val="00B36E21"/>
    <w:rsid w:val="00B410BF"/>
    <w:rsid w:val="00B454D6"/>
    <w:rsid w:val="00B503E4"/>
    <w:rsid w:val="00B54136"/>
    <w:rsid w:val="00B55424"/>
    <w:rsid w:val="00B55DC4"/>
    <w:rsid w:val="00B5768B"/>
    <w:rsid w:val="00B61896"/>
    <w:rsid w:val="00B63105"/>
    <w:rsid w:val="00B67225"/>
    <w:rsid w:val="00B7219D"/>
    <w:rsid w:val="00B72BF4"/>
    <w:rsid w:val="00B7718B"/>
    <w:rsid w:val="00B77656"/>
    <w:rsid w:val="00B80079"/>
    <w:rsid w:val="00B80C5D"/>
    <w:rsid w:val="00B84401"/>
    <w:rsid w:val="00B844D5"/>
    <w:rsid w:val="00B8549A"/>
    <w:rsid w:val="00B85C44"/>
    <w:rsid w:val="00B87C83"/>
    <w:rsid w:val="00B90545"/>
    <w:rsid w:val="00B965C3"/>
    <w:rsid w:val="00B97C66"/>
    <w:rsid w:val="00BA04BD"/>
    <w:rsid w:val="00BA36C7"/>
    <w:rsid w:val="00BA3AEC"/>
    <w:rsid w:val="00BA5C97"/>
    <w:rsid w:val="00BB0E81"/>
    <w:rsid w:val="00BB180F"/>
    <w:rsid w:val="00BB6BA9"/>
    <w:rsid w:val="00BC2D24"/>
    <w:rsid w:val="00BC339C"/>
    <w:rsid w:val="00BD0BB3"/>
    <w:rsid w:val="00BD4E56"/>
    <w:rsid w:val="00BD609B"/>
    <w:rsid w:val="00BD66AE"/>
    <w:rsid w:val="00BD6AF6"/>
    <w:rsid w:val="00BE204A"/>
    <w:rsid w:val="00BE4175"/>
    <w:rsid w:val="00BE4CFE"/>
    <w:rsid w:val="00BF42A0"/>
    <w:rsid w:val="00BF6FA9"/>
    <w:rsid w:val="00C022E6"/>
    <w:rsid w:val="00C046A1"/>
    <w:rsid w:val="00C07807"/>
    <w:rsid w:val="00C13C1B"/>
    <w:rsid w:val="00C16492"/>
    <w:rsid w:val="00C1660A"/>
    <w:rsid w:val="00C17AFC"/>
    <w:rsid w:val="00C2282C"/>
    <w:rsid w:val="00C24E30"/>
    <w:rsid w:val="00C33EFF"/>
    <w:rsid w:val="00C41C3B"/>
    <w:rsid w:val="00C42133"/>
    <w:rsid w:val="00C47073"/>
    <w:rsid w:val="00C570A2"/>
    <w:rsid w:val="00C57B56"/>
    <w:rsid w:val="00C64925"/>
    <w:rsid w:val="00C6601D"/>
    <w:rsid w:val="00C70B4B"/>
    <w:rsid w:val="00C73262"/>
    <w:rsid w:val="00C74B18"/>
    <w:rsid w:val="00C76199"/>
    <w:rsid w:val="00C76882"/>
    <w:rsid w:val="00C813FB"/>
    <w:rsid w:val="00C81F36"/>
    <w:rsid w:val="00C82AD9"/>
    <w:rsid w:val="00C83286"/>
    <w:rsid w:val="00C850C0"/>
    <w:rsid w:val="00C852B0"/>
    <w:rsid w:val="00C873E3"/>
    <w:rsid w:val="00C90233"/>
    <w:rsid w:val="00C90356"/>
    <w:rsid w:val="00C956D9"/>
    <w:rsid w:val="00C959E2"/>
    <w:rsid w:val="00CA14FD"/>
    <w:rsid w:val="00CA5D07"/>
    <w:rsid w:val="00CB2AE2"/>
    <w:rsid w:val="00CC759B"/>
    <w:rsid w:val="00CD07D6"/>
    <w:rsid w:val="00CD1710"/>
    <w:rsid w:val="00CD2926"/>
    <w:rsid w:val="00CD5736"/>
    <w:rsid w:val="00CE2B93"/>
    <w:rsid w:val="00CE6664"/>
    <w:rsid w:val="00CF257E"/>
    <w:rsid w:val="00CF4501"/>
    <w:rsid w:val="00CF4BBE"/>
    <w:rsid w:val="00D011C8"/>
    <w:rsid w:val="00D01B7C"/>
    <w:rsid w:val="00D01E57"/>
    <w:rsid w:val="00D02C7B"/>
    <w:rsid w:val="00D04B4E"/>
    <w:rsid w:val="00D1019B"/>
    <w:rsid w:val="00D1060B"/>
    <w:rsid w:val="00D12E18"/>
    <w:rsid w:val="00D13100"/>
    <w:rsid w:val="00D15CD1"/>
    <w:rsid w:val="00D24675"/>
    <w:rsid w:val="00D25FA0"/>
    <w:rsid w:val="00D329B5"/>
    <w:rsid w:val="00D33C32"/>
    <w:rsid w:val="00D368F5"/>
    <w:rsid w:val="00D36B0A"/>
    <w:rsid w:val="00D42888"/>
    <w:rsid w:val="00D50146"/>
    <w:rsid w:val="00D51EDB"/>
    <w:rsid w:val="00D52CD1"/>
    <w:rsid w:val="00D54F16"/>
    <w:rsid w:val="00D55C01"/>
    <w:rsid w:val="00D5782B"/>
    <w:rsid w:val="00D615B2"/>
    <w:rsid w:val="00D6207B"/>
    <w:rsid w:val="00D628B3"/>
    <w:rsid w:val="00D62B9B"/>
    <w:rsid w:val="00D6326C"/>
    <w:rsid w:val="00D70B49"/>
    <w:rsid w:val="00D71F15"/>
    <w:rsid w:val="00D825A2"/>
    <w:rsid w:val="00D828D5"/>
    <w:rsid w:val="00D83ACB"/>
    <w:rsid w:val="00D9001C"/>
    <w:rsid w:val="00D9145F"/>
    <w:rsid w:val="00D92E8E"/>
    <w:rsid w:val="00DA1D98"/>
    <w:rsid w:val="00DA3717"/>
    <w:rsid w:val="00DA447F"/>
    <w:rsid w:val="00DA7505"/>
    <w:rsid w:val="00DB26A1"/>
    <w:rsid w:val="00DB4E8D"/>
    <w:rsid w:val="00DB6DC0"/>
    <w:rsid w:val="00DC0323"/>
    <w:rsid w:val="00DC47F3"/>
    <w:rsid w:val="00DC4D3D"/>
    <w:rsid w:val="00DC7B16"/>
    <w:rsid w:val="00DD05A9"/>
    <w:rsid w:val="00DD0BE5"/>
    <w:rsid w:val="00DD1DB2"/>
    <w:rsid w:val="00DD2C36"/>
    <w:rsid w:val="00DD2D9B"/>
    <w:rsid w:val="00DD6BA6"/>
    <w:rsid w:val="00DE390F"/>
    <w:rsid w:val="00DE3E4A"/>
    <w:rsid w:val="00DF098C"/>
    <w:rsid w:val="00DF30C9"/>
    <w:rsid w:val="00DF473A"/>
    <w:rsid w:val="00E02414"/>
    <w:rsid w:val="00E04802"/>
    <w:rsid w:val="00E04D6C"/>
    <w:rsid w:val="00E10B0B"/>
    <w:rsid w:val="00E11242"/>
    <w:rsid w:val="00E11472"/>
    <w:rsid w:val="00E11E18"/>
    <w:rsid w:val="00E12A6B"/>
    <w:rsid w:val="00E1575F"/>
    <w:rsid w:val="00E16128"/>
    <w:rsid w:val="00E16405"/>
    <w:rsid w:val="00E30498"/>
    <w:rsid w:val="00E3064F"/>
    <w:rsid w:val="00E43B01"/>
    <w:rsid w:val="00E45A83"/>
    <w:rsid w:val="00E46CCB"/>
    <w:rsid w:val="00E47658"/>
    <w:rsid w:val="00E54848"/>
    <w:rsid w:val="00E559E7"/>
    <w:rsid w:val="00E66BD6"/>
    <w:rsid w:val="00E7529D"/>
    <w:rsid w:val="00E80C51"/>
    <w:rsid w:val="00E83D54"/>
    <w:rsid w:val="00E9271F"/>
    <w:rsid w:val="00E95AA4"/>
    <w:rsid w:val="00E95BFE"/>
    <w:rsid w:val="00E95FE7"/>
    <w:rsid w:val="00EA06CB"/>
    <w:rsid w:val="00EA1EE4"/>
    <w:rsid w:val="00EB122C"/>
    <w:rsid w:val="00EB1E00"/>
    <w:rsid w:val="00EB2946"/>
    <w:rsid w:val="00EB4EA8"/>
    <w:rsid w:val="00EB682A"/>
    <w:rsid w:val="00EB755F"/>
    <w:rsid w:val="00EC31E5"/>
    <w:rsid w:val="00EC51EC"/>
    <w:rsid w:val="00EC6B5E"/>
    <w:rsid w:val="00EC6B6E"/>
    <w:rsid w:val="00ED0574"/>
    <w:rsid w:val="00EE614E"/>
    <w:rsid w:val="00EF4789"/>
    <w:rsid w:val="00EF6D8E"/>
    <w:rsid w:val="00F03F64"/>
    <w:rsid w:val="00F12CAB"/>
    <w:rsid w:val="00F149EF"/>
    <w:rsid w:val="00F16E2A"/>
    <w:rsid w:val="00F1713B"/>
    <w:rsid w:val="00F216DE"/>
    <w:rsid w:val="00F23A46"/>
    <w:rsid w:val="00F25F8A"/>
    <w:rsid w:val="00F27258"/>
    <w:rsid w:val="00F30599"/>
    <w:rsid w:val="00F3119F"/>
    <w:rsid w:val="00F31C56"/>
    <w:rsid w:val="00F37F3E"/>
    <w:rsid w:val="00F4077F"/>
    <w:rsid w:val="00F41ED1"/>
    <w:rsid w:val="00F44EC6"/>
    <w:rsid w:val="00F45557"/>
    <w:rsid w:val="00F517B9"/>
    <w:rsid w:val="00F52D77"/>
    <w:rsid w:val="00F5343C"/>
    <w:rsid w:val="00F57296"/>
    <w:rsid w:val="00F6089F"/>
    <w:rsid w:val="00F62205"/>
    <w:rsid w:val="00F64EEA"/>
    <w:rsid w:val="00F65D49"/>
    <w:rsid w:val="00F664A7"/>
    <w:rsid w:val="00F668F5"/>
    <w:rsid w:val="00F72FA0"/>
    <w:rsid w:val="00F75A21"/>
    <w:rsid w:val="00F76A31"/>
    <w:rsid w:val="00F840F1"/>
    <w:rsid w:val="00F8496D"/>
    <w:rsid w:val="00F942BB"/>
    <w:rsid w:val="00F9560E"/>
    <w:rsid w:val="00F96E8C"/>
    <w:rsid w:val="00FA07EA"/>
    <w:rsid w:val="00FA0FE7"/>
    <w:rsid w:val="00FA2347"/>
    <w:rsid w:val="00FA3E73"/>
    <w:rsid w:val="00FB20D0"/>
    <w:rsid w:val="00FB4985"/>
    <w:rsid w:val="00FB7168"/>
    <w:rsid w:val="00FC4B60"/>
    <w:rsid w:val="00FC4D88"/>
    <w:rsid w:val="00FC5B65"/>
    <w:rsid w:val="00FD3A01"/>
    <w:rsid w:val="00FD516D"/>
    <w:rsid w:val="00FE3517"/>
    <w:rsid w:val="00FE4499"/>
    <w:rsid w:val="00FE5CE4"/>
    <w:rsid w:val="00FE65A2"/>
    <w:rsid w:val="00FE6F03"/>
    <w:rsid w:val="00FF0878"/>
    <w:rsid w:val="00FF3275"/>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9FBCF0C-3449-494D-99A4-11559113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5A0"/>
    <w:pPr>
      <w:spacing w:after="200" w:line="276" w:lineRule="auto"/>
    </w:pPr>
    <w:rPr>
      <w:sz w:val="22"/>
      <w:szCs w:val="22"/>
      <w:lang w:val="es-PY" w:eastAsia="en-US"/>
    </w:rPr>
  </w:style>
  <w:style w:type="paragraph" w:styleId="Ttulo1">
    <w:name w:val="heading 1"/>
    <w:basedOn w:val="Normal"/>
    <w:next w:val="Normal"/>
    <w:link w:val="Ttulo1Car"/>
    <w:uiPriority w:val="99"/>
    <w:qFormat/>
    <w:rsid w:val="00310716"/>
    <w:pPr>
      <w:keepNext/>
      <w:spacing w:after="0" w:line="240" w:lineRule="auto"/>
      <w:jc w:val="center"/>
      <w:outlineLvl w:val="0"/>
    </w:pPr>
    <w:rPr>
      <w:rFonts w:ascii="Times New Roman" w:eastAsia="Times New Roman" w:hAnsi="Times New Roman"/>
      <w:i/>
      <w:i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10716"/>
    <w:rPr>
      <w:rFonts w:ascii="Times New Roman" w:hAnsi="Times New Roman" w:cs="Times New Roman"/>
      <w:i/>
      <w:iCs/>
      <w:sz w:val="20"/>
      <w:szCs w:val="20"/>
      <w:lang w:eastAsia="es-ES"/>
    </w:rPr>
  </w:style>
  <w:style w:type="character" w:styleId="nfasis">
    <w:name w:val="Emphasis"/>
    <w:basedOn w:val="Fuentedeprrafopredeter"/>
    <w:uiPriority w:val="99"/>
    <w:qFormat/>
    <w:rsid w:val="00465460"/>
    <w:rPr>
      <w:rFonts w:cs="Times New Roman"/>
      <w:i/>
    </w:rPr>
  </w:style>
  <w:style w:type="paragraph" w:styleId="Prrafodelista">
    <w:name w:val="List Paragraph"/>
    <w:basedOn w:val="Normal"/>
    <w:qFormat/>
    <w:rsid w:val="004D29EE"/>
    <w:pPr>
      <w:ind w:left="720"/>
      <w:contextualSpacing/>
    </w:pPr>
  </w:style>
  <w:style w:type="paragraph" w:styleId="Sinespaciado">
    <w:name w:val="No Spacing"/>
    <w:uiPriority w:val="99"/>
    <w:qFormat/>
    <w:rsid w:val="00AB61FF"/>
    <w:rPr>
      <w:sz w:val="22"/>
      <w:szCs w:val="22"/>
      <w:lang w:val="es-PY" w:eastAsia="en-US"/>
    </w:rPr>
  </w:style>
  <w:style w:type="paragraph" w:styleId="Encabezado">
    <w:name w:val="header"/>
    <w:basedOn w:val="Normal"/>
    <w:link w:val="EncabezadoCar"/>
    <w:uiPriority w:val="99"/>
    <w:semiHidden/>
    <w:rsid w:val="003107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310716"/>
    <w:rPr>
      <w:rFonts w:cs="Times New Roman"/>
    </w:rPr>
  </w:style>
  <w:style w:type="paragraph" w:styleId="Piedepgina">
    <w:name w:val="footer"/>
    <w:basedOn w:val="Normal"/>
    <w:link w:val="PiedepginaCar"/>
    <w:uiPriority w:val="99"/>
    <w:rsid w:val="003107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310716"/>
    <w:rPr>
      <w:rFonts w:cs="Times New Roman"/>
    </w:rPr>
  </w:style>
  <w:style w:type="paragraph" w:styleId="Ttulo">
    <w:name w:val="Title"/>
    <w:basedOn w:val="Normal"/>
    <w:link w:val="TtuloCar"/>
    <w:uiPriority w:val="99"/>
    <w:qFormat/>
    <w:rsid w:val="00310716"/>
    <w:pPr>
      <w:spacing w:after="0" w:line="240" w:lineRule="auto"/>
      <w:jc w:val="center"/>
    </w:pPr>
    <w:rPr>
      <w:rFonts w:ascii="Times New Roman" w:eastAsia="Times New Roman" w:hAnsi="Times New Roman"/>
      <w:i/>
      <w:iCs/>
      <w:sz w:val="20"/>
      <w:szCs w:val="20"/>
    </w:rPr>
  </w:style>
  <w:style w:type="character" w:customStyle="1" w:styleId="TtuloCar">
    <w:name w:val="Título Car"/>
    <w:basedOn w:val="Fuentedeprrafopredeter"/>
    <w:link w:val="Ttulo"/>
    <w:uiPriority w:val="99"/>
    <w:locked/>
    <w:rsid w:val="00310716"/>
    <w:rPr>
      <w:rFonts w:ascii="Times New Roman" w:hAnsi="Times New Roman" w:cs="Times New Roman"/>
      <w:i/>
      <w:iCs/>
      <w:sz w:val="20"/>
      <w:szCs w:val="20"/>
    </w:rPr>
  </w:style>
  <w:style w:type="paragraph" w:styleId="Textodeglobo">
    <w:name w:val="Balloon Text"/>
    <w:basedOn w:val="Normal"/>
    <w:link w:val="TextodegloboCar"/>
    <w:uiPriority w:val="99"/>
    <w:semiHidden/>
    <w:rsid w:val="003107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10716"/>
    <w:rPr>
      <w:rFonts w:ascii="Tahoma" w:hAnsi="Tahoma" w:cs="Tahoma"/>
      <w:sz w:val="16"/>
      <w:szCs w:val="16"/>
    </w:rPr>
  </w:style>
  <w:style w:type="table" w:styleId="Tablaconcuadrcula">
    <w:name w:val="Table Grid"/>
    <w:basedOn w:val="Tablanormal"/>
    <w:locked/>
    <w:rsid w:val="00A1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4FD"/>
    <w:pPr>
      <w:autoSpaceDE w:val="0"/>
      <w:autoSpaceDN w:val="0"/>
      <w:adjustRightInd w:val="0"/>
    </w:pPr>
    <w:rPr>
      <w:rFonts w:ascii="Arial" w:hAnsi="Arial" w:cs="Arial"/>
      <w:color w:val="000000"/>
      <w:sz w:val="24"/>
      <w:szCs w:val="24"/>
    </w:rPr>
  </w:style>
  <w:style w:type="character" w:styleId="Textoennegrita">
    <w:name w:val="Strong"/>
    <w:basedOn w:val="Fuentedeprrafopredeter"/>
    <w:qFormat/>
    <w:locked/>
    <w:rsid w:val="00F517B9"/>
    <w:rPr>
      <w:b/>
      <w:bCs/>
    </w:rPr>
  </w:style>
  <w:style w:type="character" w:styleId="Nmerodelnea">
    <w:name w:val="line number"/>
    <w:basedOn w:val="Fuentedeprrafopredeter"/>
    <w:uiPriority w:val="99"/>
    <w:semiHidden/>
    <w:unhideWhenUsed/>
    <w:rsid w:val="00D12E18"/>
  </w:style>
  <w:style w:type="paragraph" w:customStyle="1" w:styleId="Standard">
    <w:name w:val="Standard"/>
    <w:rsid w:val="00C1660A"/>
    <w:pPr>
      <w:suppressAutoHyphens/>
      <w:autoSpaceDN w:val="0"/>
      <w:textAlignment w:val="baseline"/>
    </w:pPr>
    <w:rPr>
      <w:rFonts w:ascii="Times New Roman" w:eastAsia="Times New Roman" w:hAnsi="Times New Roman"/>
      <w:kern w:val="3"/>
      <w:sz w:val="22"/>
      <w:szCs w:val="22"/>
      <w:lang w:bidi="es-ES"/>
    </w:rPr>
  </w:style>
  <w:style w:type="numbering" w:customStyle="1" w:styleId="WWNum11">
    <w:name w:val="WWNum11"/>
    <w:basedOn w:val="Sinlista"/>
    <w:rsid w:val="00C1660A"/>
    <w:pPr>
      <w:numPr>
        <w:numId w:val="10"/>
      </w:numPr>
    </w:pPr>
  </w:style>
  <w:style w:type="character" w:styleId="Refdecomentario">
    <w:name w:val="annotation reference"/>
    <w:basedOn w:val="Fuentedeprrafopredeter"/>
    <w:uiPriority w:val="99"/>
    <w:semiHidden/>
    <w:unhideWhenUsed/>
    <w:rsid w:val="003045A0"/>
    <w:rPr>
      <w:sz w:val="16"/>
      <w:szCs w:val="16"/>
    </w:rPr>
  </w:style>
  <w:style w:type="paragraph" w:styleId="Textocomentario">
    <w:name w:val="annotation text"/>
    <w:basedOn w:val="Normal"/>
    <w:link w:val="TextocomentarioCar"/>
    <w:uiPriority w:val="99"/>
    <w:semiHidden/>
    <w:unhideWhenUsed/>
    <w:rsid w:val="003045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045A0"/>
    <w:rPr>
      <w:lang w:val="es-PY" w:eastAsia="en-US"/>
    </w:rPr>
  </w:style>
  <w:style w:type="paragraph" w:styleId="Asuntodelcomentario">
    <w:name w:val="annotation subject"/>
    <w:basedOn w:val="Textocomentario"/>
    <w:next w:val="Textocomentario"/>
    <w:link w:val="AsuntodelcomentarioCar"/>
    <w:uiPriority w:val="99"/>
    <w:semiHidden/>
    <w:unhideWhenUsed/>
    <w:rsid w:val="003045A0"/>
    <w:rPr>
      <w:b/>
      <w:bCs/>
    </w:rPr>
  </w:style>
  <w:style w:type="character" w:customStyle="1" w:styleId="AsuntodelcomentarioCar">
    <w:name w:val="Asunto del comentario Car"/>
    <w:basedOn w:val="TextocomentarioCar"/>
    <w:link w:val="Asuntodelcomentario"/>
    <w:uiPriority w:val="99"/>
    <w:semiHidden/>
    <w:rsid w:val="003045A0"/>
    <w:rPr>
      <w:b/>
      <w:bCs/>
      <w:lang w:val="es-P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59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AB9BD-B2DD-46B0-9D77-4954A0BB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1869</Words>
  <Characters>10285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Asunción,        de                de 2015</vt:lpstr>
    </vt:vector>
  </TitlesOfParts>
  <Company>Hewlett-Packard Company</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Asunción,        de                de 2015</dc:title>
  <dc:creator>DNVS</dc:creator>
  <cp:lastModifiedBy>dnvs106</cp:lastModifiedBy>
  <cp:revision>2</cp:revision>
  <cp:lastPrinted>2019-09-24T18:00:00Z</cp:lastPrinted>
  <dcterms:created xsi:type="dcterms:W3CDTF">2021-03-11T14:27:00Z</dcterms:created>
  <dcterms:modified xsi:type="dcterms:W3CDTF">2021-03-11T14:27:00Z</dcterms:modified>
</cp:coreProperties>
</file>