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7EB" w:rsidRPr="000959D6" w:rsidRDefault="005737EB">
      <w:pPr>
        <w:pStyle w:val="Textoindependiente"/>
        <w:ind w:left="0"/>
        <w:rPr>
          <w:rFonts w:ascii="Tahoma" w:hAnsi="Tahoma" w:cs="Tahoma"/>
          <w:sz w:val="20"/>
        </w:rPr>
      </w:pPr>
    </w:p>
    <w:p w:rsidR="00DC53B4" w:rsidRPr="000959D6" w:rsidRDefault="00DC53B4" w:rsidP="00DC53B4">
      <w:pPr>
        <w:jc w:val="right"/>
        <w:rPr>
          <w:rFonts w:ascii="Tahoma" w:hAnsi="Tahoma" w:cs="Tahoma"/>
          <w:sz w:val="24"/>
          <w:szCs w:val="24"/>
        </w:rPr>
      </w:pPr>
      <w:proofErr w:type="gramStart"/>
      <w:r w:rsidRPr="000959D6">
        <w:rPr>
          <w:rFonts w:ascii="Tahoma" w:hAnsi="Tahoma" w:cs="Tahoma"/>
          <w:sz w:val="24"/>
          <w:szCs w:val="24"/>
        </w:rPr>
        <w:t xml:space="preserve">Asunción,   </w:t>
      </w:r>
      <w:proofErr w:type="gramEnd"/>
      <w:r w:rsidRPr="000959D6">
        <w:rPr>
          <w:rFonts w:ascii="Tahoma" w:hAnsi="Tahoma" w:cs="Tahoma"/>
          <w:sz w:val="24"/>
          <w:szCs w:val="24"/>
        </w:rPr>
        <w:t xml:space="preserve">   de                </w:t>
      </w:r>
      <w:proofErr w:type="spellStart"/>
      <w:r w:rsidRPr="000959D6">
        <w:rPr>
          <w:rFonts w:ascii="Tahoma" w:hAnsi="Tahoma" w:cs="Tahoma"/>
          <w:sz w:val="24"/>
          <w:szCs w:val="24"/>
        </w:rPr>
        <w:t>de</w:t>
      </w:r>
      <w:proofErr w:type="spellEnd"/>
      <w:r w:rsidRPr="000959D6">
        <w:rPr>
          <w:rFonts w:ascii="Tahoma" w:hAnsi="Tahoma" w:cs="Tahoma"/>
          <w:sz w:val="24"/>
          <w:szCs w:val="24"/>
        </w:rPr>
        <w:t xml:space="preserve"> 202</w:t>
      </w:r>
      <w:r w:rsidR="000634E9">
        <w:rPr>
          <w:rFonts w:ascii="Tahoma" w:hAnsi="Tahoma" w:cs="Tahoma"/>
          <w:sz w:val="24"/>
          <w:szCs w:val="24"/>
        </w:rPr>
        <w:t>2</w:t>
      </w:r>
      <w:r w:rsidRPr="000959D6">
        <w:rPr>
          <w:rFonts w:ascii="Tahoma" w:hAnsi="Tahoma" w:cs="Tahoma"/>
          <w:sz w:val="24"/>
          <w:szCs w:val="24"/>
        </w:rPr>
        <w:t>.-</w:t>
      </w:r>
    </w:p>
    <w:p w:rsidR="00DC53B4" w:rsidRPr="000959D6" w:rsidRDefault="00DC53B4" w:rsidP="00DC53B4">
      <w:pPr>
        <w:jc w:val="right"/>
        <w:rPr>
          <w:rFonts w:ascii="Tahoma" w:hAnsi="Tahoma" w:cs="Tahoma"/>
          <w:sz w:val="24"/>
          <w:szCs w:val="24"/>
        </w:rPr>
      </w:pPr>
    </w:p>
    <w:p w:rsidR="00DC53B4" w:rsidRPr="000959D6" w:rsidRDefault="00DC53B4" w:rsidP="00DC53B4">
      <w:pPr>
        <w:rPr>
          <w:rFonts w:ascii="Tahoma" w:hAnsi="Tahoma" w:cs="Tahoma"/>
          <w:b/>
          <w:sz w:val="24"/>
          <w:szCs w:val="24"/>
        </w:rPr>
      </w:pPr>
      <w:r w:rsidRPr="000959D6">
        <w:rPr>
          <w:rFonts w:ascii="Tahoma" w:hAnsi="Tahoma" w:cs="Tahoma"/>
          <w:b/>
          <w:sz w:val="24"/>
          <w:szCs w:val="24"/>
        </w:rPr>
        <w:t>VISTO</w:t>
      </w:r>
    </w:p>
    <w:p w:rsidR="00DC53B4" w:rsidRPr="000959D6" w:rsidRDefault="00DC53B4" w:rsidP="00DC53B4">
      <w:pPr>
        <w:rPr>
          <w:rFonts w:ascii="Tahoma" w:hAnsi="Tahoma" w:cs="Tahoma"/>
          <w:b/>
          <w:sz w:val="24"/>
          <w:szCs w:val="24"/>
        </w:rPr>
      </w:pPr>
    </w:p>
    <w:p w:rsidR="00DC53B4" w:rsidRPr="000959D6" w:rsidRDefault="00DC53B4" w:rsidP="00DC53B4">
      <w:pPr>
        <w:jc w:val="both"/>
        <w:rPr>
          <w:rFonts w:ascii="Tahoma" w:hAnsi="Tahoma" w:cs="Tahoma"/>
          <w:sz w:val="24"/>
          <w:szCs w:val="24"/>
        </w:rPr>
      </w:pPr>
      <w:r w:rsidRPr="000959D6">
        <w:rPr>
          <w:rFonts w:ascii="Tahoma" w:hAnsi="Tahoma" w:cs="Tahoma"/>
          <w:sz w:val="24"/>
          <w:szCs w:val="24"/>
        </w:rPr>
        <w:tab/>
        <w:t xml:space="preserve">El Memorándum DNVS Nro., SIMESE Nro. por el cual la Dirección Nacional De Vigilancia Sanitaria, presenta proyecto de Resolución por la cual se establecen los criterios y procedimientos para la evaluación y aprobación de registros sanitarios de </w:t>
      </w:r>
      <w:r w:rsidR="000634E9">
        <w:rPr>
          <w:rFonts w:ascii="Tahoma" w:hAnsi="Tahoma" w:cs="Tahoma"/>
          <w:sz w:val="24"/>
          <w:szCs w:val="24"/>
        </w:rPr>
        <w:t>P</w:t>
      </w:r>
      <w:r w:rsidRPr="000959D6">
        <w:rPr>
          <w:rFonts w:ascii="Tahoma" w:hAnsi="Tahoma" w:cs="Tahoma"/>
          <w:sz w:val="24"/>
          <w:szCs w:val="24"/>
        </w:rPr>
        <w:t xml:space="preserve">roductos para </w:t>
      </w:r>
      <w:r w:rsidR="000634E9">
        <w:rPr>
          <w:rFonts w:ascii="Tahoma" w:hAnsi="Tahoma" w:cs="Tahoma"/>
          <w:sz w:val="24"/>
          <w:szCs w:val="24"/>
        </w:rPr>
        <w:t>D</w:t>
      </w:r>
      <w:r w:rsidRPr="000959D6">
        <w:rPr>
          <w:rFonts w:ascii="Tahoma" w:hAnsi="Tahoma" w:cs="Tahoma"/>
          <w:sz w:val="24"/>
          <w:szCs w:val="24"/>
        </w:rPr>
        <w:t xml:space="preserve">iagnóstico de </w:t>
      </w:r>
      <w:r w:rsidR="000634E9">
        <w:rPr>
          <w:rFonts w:ascii="Tahoma" w:hAnsi="Tahoma" w:cs="Tahoma"/>
          <w:sz w:val="24"/>
          <w:szCs w:val="24"/>
        </w:rPr>
        <w:t>U</w:t>
      </w:r>
      <w:r w:rsidRPr="000959D6">
        <w:rPr>
          <w:rFonts w:ascii="Tahoma" w:hAnsi="Tahoma" w:cs="Tahoma"/>
          <w:sz w:val="24"/>
          <w:szCs w:val="24"/>
        </w:rPr>
        <w:t xml:space="preserve">so </w:t>
      </w:r>
      <w:r w:rsidRPr="000959D6">
        <w:rPr>
          <w:rFonts w:ascii="Tahoma" w:hAnsi="Tahoma" w:cs="Tahoma"/>
          <w:i/>
          <w:sz w:val="24"/>
          <w:szCs w:val="24"/>
        </w:rPr>
        <w:t>In vitro</w:t>
      </w:r>
      <w:r w:rsidR="007B6FCD">
        <w:rPr>
          <w:rFonts w:ascii="Tahoma" w:hAnsi="Tahoma" w:cs="Tahoma"/>
          <w:sz w:val="24"/>
          <w:szCs w:val="24"/>
        </w:rPr>
        <w:t>.</w:t>
      </w:r>
    </w:p>
    <w:p w:rsidR="00DC53B4" w:rsidRPr="000959D6" w:rsidRDefault="00DC53B4" w:rsidP="00DC53B4">
      <w:pPr>
        <w:rPr>
          <w:rFonts w:ascii="Tahoma" w:hAnsi="Tahoma" w:cs="Tahoma"/>
          <w:b/>
          <w:sz w:val="24"/>
          <w:szCs w:val="24"/>
        </w:rPr>
      </w:pPr>
    </w:p>
    <w:p w:rsidR="00DC53B4" w:rsidRPr="000959D6" w:rsidRDefault="00DC53B4" w:rsidP="00DC53B4">
      <w:pPr>
        <w:rPr>
          <w:rFonts w:ascii="Tahoma" w:hAnsi="Tahoma" w:cs="Tahoma"/>
          <w:b/>
          <w:sz w:val="24"/>
          <w:szCs w:val="24"/>
        </w:rPr>
      </w:pPr>
      <w:r w:rsidRPr="000959D6">
        <w:rPr>
          <w:rFonts w:ascii="Tahoma" w:hAnsi="Tahoma" w:cs="Tahoma"/>
          <w:b/>
          <w:sz w:val="24"/>
          <w:szCs w:val="24"/>
        </w:rPr>
        <w:t>CONSIDERANDO</w:t>
      </w:r>
    </w:p>
    <w:p w:rsidR="00DC53B4" w:rsidRPr="000959D6" w:rsidRDefault="00DC53B4" w:rsidP="00DC53B4">
      <w:pPr>
        <w:rPr>
          <w:rFonts w:ascii="Tahoma" w:hAnsi="Tahoma" w:cs="Tahoma"/>
          <w:b/>
          <w:sz w:val="24"/>
          <w:szCs w:val="24"/>
        </w:rPr>
      </w:pPr>
    </w:p>
    <w:p w:rsidR="00DC53B4" w:rsidRPr="000959D6" w:rsidRDefault="00DC53B4" w:rsidP="00DC53B4">
      <w:pPr>
        <w:jc w:val="both"/>
        <w:rPr>
          <w:rFonts w:ascii="Tahoma" w:hAnsi="Tahoma" w:cs="Tahoma"/>
          <w:sz w:val="24"/>
          <w:szCs w:val="24"/>
        </w:rPr>
      </w:pPr>
      <w:r w:rsidRPr="000959D6">
        <w:rPr>
          <w:rFonts w:ascii="Tahoma" w:hAnsi="Tahoma" w:cs="Tahoma"/>
          <w:sz w:val="24"/>
          <w:szCs w:val="24"/>
        </w:rPr>
        <w:tab/>
        <w:t xml:space="preserve">Que, la Constitución Nacional en su Artículo 72; </w:t>
      </w:r>
      <w:r w:rsidRPr="000959D6">
        <w:rPr>
          <w:rFonts w:ascii="Tahoma" w:hAnsi="Tahoma" w:cs="Tahoma"/>
          <w:i/>
          <w:sz w:val="24"/>
          <w:szCs w:val="24"/>
        </w:rPr>
        <w:t>Del Control de Calidad,</w:t>
      </w:r>
      <w:r w:rsidRPr="000959D6">
        <w:rPr>
          <w:rFonts w:ascii="Tahoma" w:hAnsi="Tahoma" w:cs="Tahoma"/>
          <w:sz w:val="24"/>
          <w:szCs w:val="24"/>
        </w:rPr>
        <w:t xml:space="preserve"> establece: </w:t>
      </w:r>
      <w:r w:rsidRPr="000959D6">
        <w:rPr>
          <w:rFonts w:ascii="Tahoma" w:hAnsi="Tahoma" w:cs="Tahoma"/>
          <w:i/>
          <w:sz w:val="24"/>
          <w:szCs w:val="24"/>
        </w:rPr>
        <w:t>"El Estado velará por el control de calidad de los productos alimenticios, químicos, farmacéuticos y biológicos, en las etapas de producción, importación y comercialización"</w:t>
      </w:r>
      <w:r w:rsidRPr="000959D6">
        <w:rPr>
          <w:rFonts w:ascii="Tahoma" w:hAnsi="Tahoma" w:cs="Tahoma"/>
          <w:sz w:val="24"/>
          <w:szCs w:val="24"/>
        </w:rPr>
        <w:t>.</w:t>
      </w:r>
    </w:p>
    <w:p w:rsidR="0084246D" w:rsidRPr="000959D6" w:rsidRDefault="0084246D" w:rsidP="00DC53B4">
      <w:pPr>
        <w:jc w:val="both"/>
        <w:rPr>
          <w:rFonts w:ascii="Tahoma" w:hAnsi="Tahoma" w:cs="Tahoma"/>
          <w:sz w:val="24"/>
          <w:szCs w:val="24"/>
        </w:rPr>
      </w:pPr>
    </w:p>
    <w:p w:rsidR="00DC53B4" w:rsidRPr="000959D6" w:rsidRDefault="00DC53B4" w:rsidP="00DC53B4">
      <w:pPr>
        <w:jc w:val="both"/>
        <w:rPr>
          <w:rFonts w:ascii="Tahoma" w:hAnsi="Tahoma" w:cs="Tahoma"/>
          <w:i/>
          <w:sz w:val="24"/>
          <w:szCs w:val="24"/>
        </w:rPr>
      </w:pPr>
      <w:r w:rsidRPr="000959D6">
        <w:rPr>
          <w:rFonts w:ascii="Tahoma" w:hAnsi="Tahoma" w:cs="Tahoma"/>
          <w:sz w:val="24"/>
          <w:szCs w:val="24"/>
        </w:rPr>
        <w:tab/>
        <w:t>Que, la Ley N° 1.119/97 "</w:t>
      </w:r>
      <w:r w:rsidRPr="000959D6">
        <w:rPr>
          <w:rFonts w:ascii="Tahoma" w:hAnsi="Tahoma" w:cs="Tahoma"/>
          <w:i/>
          <w:sz w:val="24"/>
          <w:szCs w:val="24"/>
        </w:rPr>
        <w:t>De productos para la salud y otros</w:t>
      </w:r>
      <w:r w:rsidRPr="000959D6">
        <w:rPr>
          <w:rFonts w:ascii="Tahoma" w:hAnsi="Tahoma" w:cs="Tahoma"/>
          <w:sz w:val="24"/>
          <w:szCs w:val="24"/>
        </w:rPr>
        <w:t xml:space="preserve">" en su artículo 1° expresa: </w:t>
      </w:r>
      <w:r w:rsidRPr="000959D6">
        <w:rPr>
          <w:rFonts w:ascii="Tahoma" w:hAnsi="Tahoma" w:cs="Tahoma"/>
          <w:i/>
          <w:sz w:val="24"/>
          <w:szCs w:val="24"/>
        </w:rPr>
        <w:t xml:space="preserve">"1.La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producto de uso y aplicación en medicina humana, y a los productos considerados como cosméticos y </w:t>
      </w:r>
      <w:proofErr w:type="spellStart"/>
      <w:r w:rsidRPr="000959D6">
        <w:rPr>
          <w:rFonts w:ascii="Tahoma" w:hAnsi="Tahoma" w:cs="Tahoma"/>
          <w:i/>
          <w:sz w:val="24"/>
          <w:szCs w:val="24"/>
        </w:rPr>
        <w:t>domisanitarios</w:t>
      </w:r>
      <w:proofErr w:type="spellEnd"/>
      <w:r w:rsidRPr="000959D6">
        <w:rPr>
          <w:rFonts w:ascii="Tahoma" w:hAnsi="Tahoma" w:cs="Tahoma"/>
          <w:i/>
          <w:sz w:val="24"/>
          <w:szCs w:val="24"/>
        </w:rPr>
        <w:t>. 2. También regula los principios, normas, criterios y exigencias básicas sobre la eficacia, seguridad y calidad de los productos objeto de esta ley, y la actuación de las personas físicas o jurídicas que intervienen en las actividades mencionadas en el párrafo anterior".</w:t>
      </w:r>
    </w:p>
    <w:p w:rsidR="0084246D" w:rsidRPr="000959D6" w:rsidRDefault="0084246D" w:rsidP="00DC53B4">
      <w:pPr>
        <w:jc w:val="both"/>
        <w:rPr>
          <w:rFonts w:ascii="Tahoma" w:hAnsi="Tahoma" w:cs="Tahoma"/>
          <w:sz w:val="24"/>
          <w:szCs w:val="24"/>
        </w:rPr>
      </w:pPr>
    </w:p>
    <w:p w:rsidR="00DC53B4" w:rsidRPr="00A7786B" w:rsidRDefault="00DC53B4" w:rsidP="00A7786B">
      <w:pPr>
        <w:jc w:val="both"/>
        <w:rPr>
          <w:rFonts w:ascii="Tahoma" w:hAnsi="Tahoma" w:cs="Tahoma"/>
          <w:sz w:val="24"/>
          <w:szCs w:val="24"/>
        </w:rPr>
      </w:pPr>
      <w:r w:rsidRPr="000959D6">
        <w:rPr>
          <w:rFonts w:ascii="Tahoma" w:hAnsi="Tahoma" w:cs="Tahoma"/>
          <w:sz w:val="24"/>
          <w:szCs w:val="24"/>
        </w:rPr>
        <w:tab/>
        <w:t xml:space="preserve">Que, la Ley N° 1.119/97 en su </w:t>
      </w:r>
      <w:r w:rsidRPr="000959D6">
        <w:rPr>
          <w:rFonts w:ascii="Tahoma" w:hAnsi="Tahoma" w:cs="Tahoma"/>
          <w:bCs/>
          <w:sz w:val="24"/>
          <w:szCs w:val="24"/>
        </w:rPr>
        <w:t>Artículo 9</w:t>
      </w:r>
      <w:r w:rsidRPr="000959D6">
        <w:rPr>
          <w:rFonts w:ascii="Tahoma" w:hAnsi="Tahoma" w:cs="Tahoma"/>
          <w:sz w:val="24"/>
          <w:szCs w:val="24"/>
        </w:rPr>
        <w:t xml:space="preserve">º numeral </w:t>
      </w:r>
      <w:r w:rsidRPr="000959D6">
        <w:rPr>
          <w:rFonts w:ascii="Tahoma" w:hAnsi="Tahoma" w:cs="Tahoma"/>
          <w:bCs/>
          <w:sz w:val="24"/>
          <w:szCs w:val="24"/>
        </w:rPr>
        <w:t xml:space="preserve">1, manifiesta: </w:t>
      </w:r>
      <w:r w:rsidRPr="000959D6">
        <w:rPr>
          <w:rFonts w:ascii="Tahoma" w:hAnsi="Tahoma" w:cs="Tahoma"/>
          <w:i/>
          <w:sz w:val="24"/>
          <w:szCs w:val="24"/>
        </w:rPr>
        <w:t>“La autoridad sanitaria nacional reglamentará el tipo de controles exigibles al fabricante para garantizar la calidad de las materias primas, de los productos semielaborados, del proceso de fabricación y del producto final, a efectos de la autorización y registro, manteniéndose dichos controles mientras dure la producción y/o comercialización de la especialidad farmacéutica, sin perjuicio de los cambios o modificaciones tecnológicas que puedan producirse por la evolución de la ciencia y las buenas prácticas de fabricación y control. Dichos cambios o modificaciones deberán ser informados a la autoridad sanitaria nacional para su aprobación y actualización del expediente de la especialidad farmacéutica afectada</w:t>
      </w:r>
      <w:r w:rsidRPr="000959D6">
        <w:rPr>
          <w:rFonts w:ascii="Tahoma" w:hAnsi="Tahoma" w:cs="Tahoma"/>
          <w:sz w:val="24"/>
          <w:szCs w:val="24"/>
        </w:rPr>
        <w:t xml:space="preserve">". </w:t>
      </w:r>
    </w:p>
    <w:p w:rsidR="00DC53B4" w:rsidRPr="000959D6" w:rsidRDefault="00DC53B4" w:rsidP="00DC53B4">
      <w:pPr>
        <w:ind w:firstLine="708"/>
        <w:jc w:val="both"/>
        <w:rPr>
          <w:rFonts w:ascii="Tahoma" w:hAnsi="Tahoma" w:cs="Tahoma"/>
          <w:i/>
          <w:sz w:val="24"/>
          <w:szCs w:val="24"/>
        </w:rPr>
      </w:pPr>
    </w:p>
    <w:p w:rsidR="0084246D" w:rsidRPr="000959D6" w:rsidRDefault="0084246D" w:rsidP="0084246D">
      <w:pPr>
        <w:pStyle w:val="Standard"/>
        <w:ind w:firstLine="708"/>
        <w:jc w:val="both"/>
        <w:rPr>
          <w:rFonts w:ascii="Tahoma" w:hAnsi="Tahoma" w:cs="Tahoma"/>
          <w:i/>
          <w:sz w:val="24"/>
          <w:szCs w:val="24"/>
        </w:rPr>
      </w:pPr>
      <w:bookmarkStart w:id="0" w:name="_Hlk84334114"/>
      <w:r w:rsidRPr="000959D6">
        <w:rPr>
          <w:rFonts w:ascii="Tahoma" w:hAnsi="Tahoma" w:cs="Tahoma"/>
          <w:sz w:val="24"/>
          <w:szCs w:val="24"/>
        </w:rPr>
        <w:lastRenderedPageBreak/>
        <w:t>Que, la Ley N° 6788/2021 en su Artículo 3° establece: que “</w:t>
      </w:r>
      <w:r w:rsidRPr="000959D6">
        <w:rPr>
          <w:rFonts w:ascii="Tahoma" w:hAnsi="Tahoma" w:cs="Tahoma"/>
          <w:i/>
          <w:sz w:val="24"/>
          <w:szCs w:val="24"/>
        </w:rPr>
        <w:t xml:space="preserve">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de la materia, el desarrollo de estrategias adecuadas, la regulación, control y fiscalización de los productos para la salud como medicamentos de uso humano, drogas, productos químicos, reactivos, dispositivos médicos y todo otro producto de uso y aplicación en medicina humana, </w:t>
      </w:r>
      <w:r w:rsidR="00275BE1" w:rsidRPr="000959D6">
        <w:rPr>
          <w:rFonts w:ascii="Tahoma" w:hAnsi="Tahoma" w:cs="Tahoma"/>
          <w:i/>
          <w:sz w:val="24"/>
          <w:szCs w:val="24"/>
        </w:rPr>
        <w:t>así</w:t>
      </w:r>
      <w:r w:rsidRPr="000959D6">
        <w:rPr>
          <w:rFonts w:ascii="Tahoma" w:hAnsi="Tahoma" w:cs="Tahoma"/>
          <w:i/>
          <w:sz w:val="24"/>
          <w:szCs w:val="24"/>
        </w:rPr>
        <w:t xml:space="preserve"> como los productos considerados como cosméticos, perfumes, </w:t>
      </w:r>
      <w:proofErr w:type="spellStart"/>
      <w:r w:rsidRPr="000959D6">
        <w:rPr>
          <w:rFonts w:ascii="Tahoma" w:hAnsi="Tahoma" w:cs="Tahoma"/>
          <w:i/>
          <w:sz w:val="24"/>
          <w:szCs w:val="24"/>
        </w:rPr>
        <w:t>domisanitarios</w:t>
      </w:r>
      <w:proofErr w:type="spellEnd"/>
      <w:r w:rsidRPr="000959D6">
        <w:rPr>
          <w:rFonts w:ascii="Tahoma" w:hAnsi="Tahoma" w:cs="Tahoma"/>
          <w:i/>
          <w:sz w:val="24"/>
          <w:szCs w:val="24"/>
        </w:rPr>
        <w:t xml:space="preserve"> y afines, y aquellos productos cuya regulación y control le sean asignados por Ley, así como el aseguramiento de su calidad, seguridad y eficacia, pudiendo sancionar las infracciones que se detecten”.</w:t>
      </w:r>
      <w:bookmarkEnd w:id="0"/>
    </w:p>
    <w:p w:rsidR="0084246D" w:rsidRPr="000959D6" w:rsidRDefault="0084246D" w:rsidP="00DC53B4">
      <w:pPr>
        <w:ind w:firstLine="708"/>
        <w:jc w:val="both"/>
        <w:rPr>
          <w:rFonts w:ascii="Tahoma" w:hAnsi="Tahoma" w:cs="Tahoma"/>
          <w:i/>
          <w:sz w:val="24"/>
          <w:szCs w:val="24"/>
        </w:rPr>
      </w:pPr>
    </w:p>
    <w:p w:rsidR="00DC53B4" w:rsidRPr="000959D6" w:rsidRDefault="00DC53B4" w:rsidP="00DC53B4">
      <w:pPr>
        <w:adjustRightInd w:val="0"/>
        <w:ind w:firstLine="708"/>
        <w:jc w:val="both"/>
        <w:rPr>
          <w:rFonts w:ascii="Tahoma" w:hAnsi="Tahoma" w:cs="Tahoma"/>
          <w:sz w:val="24"/>
          <w:szCs w:val="24"/>
        </w:rPr>
      </w:pPr>
      <w:r w:rsidRPr="000959D6">
        <w:rPr>
          <w:rFonts w:ascii="Tahoma" w:hAnsi="Tahoma" w:cs="Tahoma"/>
          <w:sz w:val="24"/>
          <w:szCs w:val="24"/>
        </w:rPr>
        <w:t xml:space="preserve">Que, considerando la necesidad de establecer normas a ser implementadas para el cumplimiento de las disposiciones legales precitadas, a los fines de garantizar la calidad, seguridad y eficacia de </w:t>
      </w:r>
      <w:r w:rsidR="0084246D" w:rsidRPr="000959D6">
        <w:rPr>
          <w:rFonts w:ascii="Tahoma" w:hAnsi="Tahoma" w:cs="Tahoma"/>
          <w:sz w:val="24"/>
          <w:szCs w:val="24"/>
        </w:rPr>
        <w:t>productos para diagnóstico</w:t>
      </w:r>
      <w:r w:rsidR="007B6FCD">
        <w:rPr>
          <w:rFonts w:ascii="Tahoma" w:hAnsi="Tahoma" w:cs="Tahoma"/>
          <w:sz w:val="24"/>
          <w:szCs w:val="24"/>
        </w:rPr>
        <w:t xml:space="preserve"> de uso</w:t>
      </w:r>
      <w:r w:rsidR="0084246D" w:rsidRPr="000959D6">
        <w:rPr>
          <w:rFonts w:ascii="Tahoma" w:hAnsi="Tahoma" w:cs="Tahoma"/>
          <w:sz w:val="24"/>
          <w:szCs w:val="24"/>
        </w:rPr>
        <w:t xml:space="preserve"> </w:t>
      </w:r>
      <w:r w:rsidR="0084246D" w:rsidRPr="000959D6">
        <w:rPr>
          <w:rFonts w:ascii="Tahoma" w:hAnsi="Tahoma" w:cs="Tahoma"/>
          <w:i/>
          <w:sz w:val="24"/>
          <w:szCs w:val="24"/>
        </w:rPr>
        <w:t>In vitro</w:t>
      </w:r>
      <w:r w:rsidRPr="000959D6">
        <w:rPr>
          <w:rFonts w:ascii="Tahoma" w:hAnsi="Tahoma" w:cs="Tahoma"/>
          <w:sz w:val="24"/>
          <w:szCs w:val="24"/>
        </w:rPr>
        <w:t xml:space="preserve">, todo ello a fin de autorizar y/o respaldar </w:t>
      </w:r>
      <w:r w:rsidR="00275BE1" w:rsidRPr="000959D6">
        <w:rPr>
          <w:rFonts w:ascii="Tahoma" w:hAnsi="Tahoma" w:cs="Tahoma"/>
          <w:sz w:val="24"/>
          <w:szCs w:val="24"/>
        </w:rPr>
        <w:t>el otorgamiento</w:t>
      </w:r>
      <w:r w:rsidRPr="000959D6">
        <w:rPr>
          <w:rFonts w:ascii="Tahoma" w:hAnsi="Tahoma" w:cs="Tahoma"/>
          <w:sz w:val="24"/>
          <w:szCs w:val="24"/>
        </w:rPr>
        <w:t xml:space="preserve"> del Certificado de Registro Sanitario correspondiente.</w:t>
      </w:r>
    </w:p>
    <w:p w:rsidR="0084246D" w:rsidRPr="000959D6" w:rsidRDefault="00DC53B4" w:rsidP="00DC53B4">
      <w:pPr>
        <w:jc w:val="both"/>
        <w:rPr>
          <w:rFonts w:ascii="Tahoma" w:hAnsi="Tahoma" w:cs="Tahoma"/>
          <w:sz w:val="24"/>
          <w:szCs w:val="24"/>
        </w:rPr>
      </w:pPr>
      <w:r w:rsidRPr="000959D6">
        <w:rPr>
          <w:rFonts w:ascii="Tahoma" w:hAnsi="Tahoma" w:cs="Tahoma"/>
          <w:sz w:val="24"/>
          <w:szCs w:val="24"/>
        </w:rPr>
        <w:tab/>
      </w:r>
    </w:p>
    <w:p w:rsidR="00DC53B4" w:rsidRPr="000959D6" w:rsidRDefault="00DC53B4" w:rsidP="0084246D">
      <w:pPr>
        <w:ind w:firstLine="708"/>
        <w:jc w:val="both"/>
        <w:rPr>
          <w:rFonts w:ascii="Tahoma" w:hAnsi="Tahoma" w:cs="Tahoma"/>
          <w:sz w:val="24"/>
          <w:szCs w:val="24"/>
        </w:rPr>
      </w:pPr>
      <w:r w:rsidRPr="000959D6">
        <w:rPr>
          <w:rFonts w:ascii="Tahoma" w:hAnsi="Tahoma" w:cs="Tahoma"/>
          <w:sz w:val="24"/>
          <w:szCs w:val="24"/>
        </w:rPr>
        <w:t>Que, el Decreto N° 21.376/98 menciona que una de las funciones específicas del Ministerio de Salud Pública y Bienestar Social en el Área de Regulación y Atención Sanitaria conforme a lo establecido en el Artículo 10° es</w:t>
      </w:r>
      <w:r w:rsidRPr="000959D6">
        <w:rPr>
          <w:rFonts w:ascii="Tahoma" w:hAnsi="Tahoma" w:cs="Tahoma"/>
          <w:i/>
          <w:sz w:val="24"/>
          <w:szCs w:val="24"/>
        </w:rPr>
        <w:t>: "Regular la fabricación, importación, distribución y venta de medicamentos, alimentos, drogas, productos químicos, productos biológicos y productos reactivos, reactivos y todo producto de uso y aplicación en la medicina humana, en consonancia con la legislación vigente”.</w:t>
      </w:r>
    </w:p>
    <w:p w:rsidR="00275BE1" w:rsidRPr="000959D6" w:rsidRDefault="00DC53B4" w:rsidP="00DC53B4">
      <w:pPr>
        <w:jc w:val="both"/>
        <w:rPr>
          <w:rFonts w:ascii="Tahoma" w:hAnsi="Tahoma" w:cs="Tahoma"/>
          <w:sz w:val="24"/>
          <w:szCs w:val="24"/>
        </w:rPr>
      </w:pPr>
      <w:r w:rsidRPr="000959D6">
        <w:rPr>
          <w:rFonts w:ascii="Tahoma" w:hAnsi="Tahoma" w:cs="Tahoma"/>
          <w:sz w:val="24"/>
          <w:szCs w:val="24"/>
        </w:rPr>
        <w:tab/>
      </w:r>
    </w:p>
    <w:p w:rsidR="00DC53B4" w:rsidRPr="000959D6" w:rsidRDefault="00DC53B4" w:rsidP="00275BE1">
      <w:pPr>
        <w:ind w:firstLine="708"/>
        <w:jc w:val="both"/>
        <w:rPr>
          <w:rFonts w:ascii="Tahoma" w:hAnsi="Tahoma" w:cs="Tahoma"/>
          <w:sz w:val="24"/>
          <w:szCs w:val="24"/>
        </w:rPr>
      </w:pPr>
      <w:r w:rsidRPr="000959D6">
        <w:rPr>
          <w:rFonts w:ascii="Tahoma" w:hAnsi="Tahoma" w:cs="Tahoma"/>
          <w:sz w:val="24"/>
          <w:szCs w:val="24"/>
        </w:rPr>
        <w:t>Que, la Dirección General de Asesoría Jurídica, a través del Dicta</w:t>
      </w:r>
      <w:r w:rsidR="00F67CE8">
        <w:rPr>
          <w:rFonts w:ascii="Tahoma" w:hAnsi="Tahoma" w:cs="Tahoma"/>
          <w:sz w:val="24"/>
          <w:szCs w:val="24"/>
        </w:rPr>
        <w:t>men A.J. N° de fecha</w:t>
      </w:r>
      <w:r w:rsidRPr="000959D6">
        <w:rPr>
          <w:rFonts w:ascii="Tahoma" w:hAnsi="Tahoma" w:cs="Tahoma"/>
          <w:sz w:val="24"/>
          <w:szCs w:val="24"/>
        </w:rPr>
        <w:t>, ha emitido su parecer favorable a la presente Resolución.</w:t>
      </w:r>
    </w:p>
    <w:p w:rsidR="000959D6" w:rsidRPr="000959D6" w:rsidRDefault="000959D6" w:rsidP="00275BE1">
      <w:pPr>
        <w:ind w:firstLine="708"/>
        <w:jc w:val="both"/>
        <w:rPr>
          <w:rFonts w:ascii="Tahoma" w:hAnsi="Tahoma" w:cs="Tahoma"/>
          <w:sz w:val="24"/>
          <w:szCs w:val="24"/>
        </w:rPr>
      </w:pPr>
    </w:p>
    <w:p w:rsidR="000959D6" w:rsidRPr="000959D6" w:rsidRDefault="000959D6" w:rsidP="00275BE1">
      <w:pPr>
        <w:ind w:firstLine="708"/>
        <w:jc w:val="both"/>
        <w:rPr>
          <w:rFonts w:ascii="Tahoma" w:hAnsi="Tahoma" w:cs="Tahoma"/>
          <w:sz w:val="24"/>
          <w:szCs w:val="24"/>
        </w:rPr>
      </w:pPr>
    </w:p>
    <w:p w:rsidR="00DC53B4" w:rsidRPr="000959D6" w:rsidRDefault="00DC53B4" w:rsidP="00DC53B4">
      <w:pPr>
        <w:pStyle w:val="Standard"/>
        <w:spacing w:line="276" w:lineRule="auto"/>
        <w:jc w:val="both"/>
        <w:rPr>
          <w:rFonts w:ascii="Tahoma" w:hAnsi="Tahoma" w:cs="Tahoma"/>
          <w:sz w:val="24"/>
          <w:szCs w:val="24"/>
        </w:rPr>
      </w:pPr>
      <w:r w:rsidRPr="000959D6">
        <w:rPr>
          <w:rFonts w:ascii="Tahoma" w:eastAsia="Tahoma" w:hAnsi="Tahoma" w:cs="Tahoma"/>
          <w:b/>
          <w:sz w:val="24"/>
          <w:szCs w:val="24"/>
        </w:rPr>
        <w:t>POR TANTO</w:t>
      </w:r>
      <w:r w:rsidRPr="000959D6">
        <w:rPr>
          <w:rFonts w:ascii="Tahoma" w:eastAsia="Tahoma" w:hAnsi="Tahoma" w:cs="Tahoma"/>
          <w:sz w:val="24"/>
          <w:szCs w:val="24"/>
        </w:rPr>
        <w:t xml:space="preserve">, en uso de sus atribuciones, </w:t>
      </w:r>
      <w:r w:rsidRPr="000959D6">
        <w:rPr>
          <w:rFonts w:ascii="Tahoma" w:eastAsia="Tahoma" w:hAnsi="Tahoma" w:cs="Tahoma"/>
          <w:b/>
          <w:sz w:val="24"/>
          <w:szCs w:val="24"/>
        </w:rPr>
        <w:t>LA DIRECTORA NACIONAL DE LA DIRECCIÓN NACIONAL DE VIGILANCIA SANITARIA</w:t>
      </w:r>
      <w:r w:rsidRPr="000959D6">
        <w:rPr>
          <w:rFonts w:ascii="Tahoma" w:eastAsia="Tahoma" w:hAnsi="Tahoma" w:cs="Tahoma"/>
          <w:sz w:val="24"/>
          <w:szCs w:val="24"/>
        </w:rPr>
        <w:t>;</w:t>
      </w:r>
    </w:p>
    <w:p w:rsidR="00DC53B4" w:rsidRPr="000959D6" w:rsidRDefault="00DC53B4" w:rsidP="00DC53B4">
      <w:pPr>
        <w:pStyle w:val="Standard"/>
        <w:spacing w:line="276" w:lineRule="auto"/>
        <w:jc w:val="both"/>
        <w:rPr>
          <w:rFonts w:ascii="Tahoma" w:eastAsia="Tahoma" w:hAnsi="Tahoma" w:cs="Tahoma"/>
          <w:sz w:val="24"/>
          <w:szCs w:val="24"/>
        </w:rPr>
      </w:pPr>
    </w:p>
    <w:p w:rsidR="00DC53B4" w:rsidRDefault="00DC53B4" w:rsidP="00DC53B4">
      <w:pPr>
        <w:jc w:val="center"/>
        <w:rPr>
          <w:rFonts w:ascii="Tahoma" w:eastAsia="Tahoma" w:hAnsi="Tahoma" w:cs="Tahoma"/>
          <w:b/>
          <w:sz w:val="24"/>
          <w:szCs w:val="24"/>
        </w:rPr>
      </w:pPr>
      <w:r w:rsidRPr="000959D6">
        <w:rPr>
          <w:rFonts w:ascii="Tahoma" w:eastAsia="Tahoma" w:hAnsi="Tahoma" w:cs="Tahoma"/>
          <w:b/>
          <w:sz w:val="24"/>
          <w:szCs w:val="24"/>
        </w:rPr>
        <w:t>R E S U E L V E</w:t>
      </w:r>
    </w:p>
    <w:p w:rsidR="00401345" w:rsidRPr="000959D6" w:rsidRDefault="00401345" w:rsidP="00DC53B4">
      <w:pPr>
        <w:jc w:val="center"/>
        <w:rPr>
          <w:rFonts w:ascii="Tahoma" w:hAnsi="Tahoma" w:cs="Tahoma"/>
          <w:color w:val="333333"/>
          <w:sz w:val="24"/>
          <w:szCs w:val="24"/>
          <w:shd w:val="clear" w:color="auto" w:fill="FFFFFF"/>
        </w:rPr>
      </w:pPr>
    </w:p>
    <w:p w:rsidR="005737EB" w:rsidRPr="000959D6" w:rsidRDefault="00DC53B4" w:rsidP="00CD2ECF">
      <w:pPr>
        <w:pStyle w:val="Textoindependiente"/>
        <w:ind w:left="2160" w:right="243" w:hanging="2160"/>
        <w:jc w:val="both"/>
        <w:rPr>
          <w:rFonts w:ascii="Tahoma" w:hAnsi="Tahoma" w:cs="Tahoma"/>
          <w:sz w:val="20"/>
        </w:rPr>
      </w:pPr>
      <w:r w:rsidRPr="000959D6">
        <w:rPr>
          <w:rFonts w:ascii="Tahoma" w:hAnsi="Tahoma" w:cs="Tahoma"/>
          <w:b/>
          <w:sz w:val="24"/>
          <w:szCs w:val="24"/>
        </w:rPr>
        <w:t>Artículo 1°.-</w:t>
      </w:r>
      <w:r w:rsidR="003E3C11">
        <w:rPr>
          <w:rFonts w:ascii="Tahoma" w:hAnsi="Tahoma" w:cs="Tahoma"/>
          <w:b/>
          <w:sz w:val="24"/>
          <w:szCs w:val="24"/>
        </w:rPr>
        <w:tab/>
      </w:r>
      <w:r w:rsidR="000959D6" w:rsidRPr="000959D6">
        <w:rPr>
          <w:rFonts w:ascii="Tahoma" w:hAnsi="Tahoma" w:cs="Tahoma"/>
          <w:sz w:val="24"/>
          <w:szCs w:val="24"/>
        </w:rPr>
        <w:t>Establecer los criterios y proc</w:t>
      </w:r>
      <w:r w:rsidR="003E3C11">
        <w:rPr>
          <w:rFonts w:ascii="Tahoma" w:hAnsi="Tahoma" w:cs="Tahoma"/>
          <w:sz w:val="24"/>
          <w:szCs w:val="24"/>
        </w:rPr>
        <w:t xml:space="preserve">edimientos para la evaluación y </w:t>
      </w:r>
      <w:r w:rsidR="000959D6" w:rsidRPr="000959D6">
        <w:rPr>
          <w:rFonts w:ascii="Tahoma" w:hAnsi="Tahoma" w:cs="Tahoma"/>
          <w:sz w:val="24"/>
          <w:szCs w:val="24"/>
        </w:rPr>
        <w:t xml:space="preserve">aprobación de registros sanitarios de </w:t>
      </w:r>
      <w:r w:rsidR="00B07BE3">
        <w:rPr>
          <w:rFonts w:ascii="Tahoma" w:hAnsi="Tahoma" w:cs="Tahoma"/>
          <w:sz w:val="24"/>
          <w:szCs w:val="24"/>
        </w:rPr>
        <w:t>P</w:t>
      </w:r>
      <w:r w:rsidR="000959D6" w:rsidRPr="000959D6">
        <w:rPr>
          <w:rFonts w:ascii="Tahoma" w:hAnsi="Tahoma" w:cs="Tahoma"/>
          <w:sz w:val="24"/>
          <w:szCs w:val="24"/>
        </w:rPr>
        <w:t xml:space="preserve">roductos para </w:t>
      </w:r>
      <w:r w:rsidR="00B07BE3">
        <w:rPr>
          <w:rFonts w:ascii="Tahoma" w:hAnsi="Tahoma" w:cs="Tahoma"/>
          <w:sz w:val="24"/>
          <w:szCs w:val="24"/>
        </w:rPr>
        <w:t>D</w:t>
      </w:r>
      <w:r w:rsidR="000959D6" w:rsidRPr="000959D6">
        <w:rPr>
          <w:rFonts w:ascii="Tahoma" w:hAnsi="Tahoma" w:cs="Tahoma"/>
          <w:sz w:val="24"/>
          <w:szCs w:val="24"/>
        </w:rPr>
        <w:t xml:space="preserve">iagnóstico de </w:t>
      </w:r>
      <w:r w:rsidR="000634E9">
        <w:rPr>
          <w:rFonts w:ascii="Tahoma" w:hAnsi="Tahoma" w:cs="Tahoma"/>
          <w:sz w:val="24"/>
          <w:szCs w:val="24"/>
        </w:rPr>
        <w:t>U</w:t>
      </w:r>
      <w:bookmarkStart w:id="1" w:name="_GoBack"/>
      <w:bookmarkEnd w:id="1"/>
      <w:r w:rsidR="000959D6" w:rsidRPr="000959D6">
        <w:rPr>
          <w:rFonts w:ascii="Tahoma" w:hAnsi="Tahoma" w:cs="Tahoma"/>
          <w:sz w:val="24"/>
          <w:szCs w:val="24"/>
        </w:rPr>
        <w:t xml:space="preserve">so </w:t>
      </w:r>
      <w:r w:rsidR="000959D6" w:rsidRPr="000959D6">
        <w:rPr>
          <w:rFonts w:ascii="Tahoma" w:hAnsi="Tahoma" w:cs="Tahoma"/>
          <w:i/>
          <w:sz w:val="24"/>
          <w:szCs w:val="24"/>
        </w:rPr>
        <w:t>In vitro</w:t>
      </w:r>
      <w:r w:rsidR="000959D6" w:rsidRPr="000959D6">
        <w:rPr>
          <w:rFonts w:ascii="Tahoma" w:hAnsi="Tahoma" w:cs="Tahoma"/>
          <w:sz w:val="24"/>
          <w:szCs w:val="24"/>
        </w:rPr>
        <w:t>.</w:t>
      </w:r>
    </w:p>
    <w:p w:rsidR="005737EB" w:rsidRPr="000959D6" w:rsidRDefault="005737EB">
      <w:pPr>
        <w:pStyle w:val="Textoindependiente"/>
        <w:spacing w:before="6"/>
        <w:ind w:left="0"/>
        <w:rPr>
          <w:rFonts w:ascii="Tahoma" w:hAnsi="Tahoma" w:cs="Tahoma"/>
          <w:sz w:val="23"/>
        </w:rPr>
      </w:pPr>
    </w:p>
    <w:p w:rsidR="00401345" w:rsidRDefault="00401345" w:rsidP="002321D7">
      <w:pPr>
        <w:pStyle w:val="Textoindependiente"/>
        <w:ind w:left="2160" w:right="216" w:hanging="2160"/>
        <w:jc w:val="both"/>
        <w:rPr>
          <w:rFonts w:ascii="Tahoma" w:hAnsi="Tahoma" w:cs="Tahoma"/>
          <w:b/>
          <w:sz w:val="24"/>
          <w:szCs w:val="24"/>
        </w:rPr>
      </w:pPr>
    </w:p>
    <w:p w:rsidR="000959D6" w:rsidRPr="002321D7" w:rsidRDefault="00E70203" w:rsidP="007B6FCD">
      <w:pPr>
        <w:pStyle w:val="Textoindependiente"/>
        <w:ind w:left="2160" w:right="216" w:hanging="2160"/>
        <w:jc w:val="both"/>
        <w:rPr>
          <w:rFonts w:ascii="Tahoma" w:hAnsi="Tahoma" w:cs="Tahoma"/>
          <w:b/>
          <w:sz w:val="24"/>
          <w:szCs w:val="24"/>
        </w:rPr>
      </w:pPr>
      <w:r>
        <w:rPr>
          <w:rFonts w:ascii="Tahoma" w:hAnsi="Tahoma" w:cs="Tahoma"/>
          <w:b/>
          <w:sz w:val="24"/>
          <w:szCs w:val="24"/>
        </w:rPr>
        <w:t>Artículo 2°.-</w:t>
      </w:r>
      <w:r>
        <w:rPr>
          <w:rFonts w:ascii="Tahoma" w:hAnsi="Tahoma" w:cs="Tahoma"/>
          <w:b/>
          <w:sz w:val="24"/>
          <w:szCs w:val="24"/>
        </w:rPr>
        <w:tab/>
      </w:r>
      <w:r w:rsidR="000959D6" w:rsidRPr="000959D6">
        <w:rPr>
          <w:rFonts w:ascii="Tahoma" w:hAnsi="Tahoma" w:cs="Tahoma"/>
          <w:sz w:val="24"/>
          <w:szCs w:val="24"/>
        </w:rPr>
        <w:t>Establecer a los efect</w:t>
      </w:r>
      <w:r w:rsidR="0084356C">
        <w:rPr>
          <w:rFonts w:ascii="Tahoma" w:hAnsi="Tahoma" w:cs="Tahoma"/>
          <w:sz w:val="24"/>
          <w:szCs w:val="24"/>
        </w:rPr>
        <w:t>os de la presente Resolución la</w:t>
      </w:r>
      <w:r w:rsidR="002321D7">
        <w:rPr>
          <w:rFonts w:ascii="Tahoma" w:hAnsi="Tahoma" w:cs="Tahoma"/>
          <w:sz w:val="24"/>
          <w:szCs w:val="24"/>
        </w:rPr>
        <w:t>s</w:t>
      </w:r>
      <w:r w:rsidR="0084356C">
        <w:rPr>
          <w:rFonts w:ascii="Tahoma" w:hAnsi="Tahoma" w:cs="Tahoma"/>
          <w:sz w:val="24"/>
          <w:szCs w:val="24"/>
        </w:rPr>
        <w:t xml:space="preserve"> siguiente</w:t>
      </w:r>
      <w:r w:rsidR="00075892">
        <w:rPr>
          <w:rFonts w:ascii="Tahoma" w:hAnsi="Tahoma" w:cs="Tahoma"/>
          <w:sz w:val="24"/>
          <w:szCs w:val="24"/>
        </w:rPr>
        <w:t>s</w:t>
      </w:r>
      <w:r w:rsidR="0084356C">
        <w:rPr>
          <w:rFonts w:ascii="Tahoma" w:hAnsi="Tahoma" w:cs="Tahoma"/>
          <w:sz w:val="24"/>
          <w:szCs w:val="24"/>
        </w:rPr>
        <w:t xml:space="preserve"> definici</w:t>
      </w:r>
      <w:r w:rsidR="002321D7">
        <w:rPr>
          <w:rFonts w:ascii="Tahoma" w:hAnsi="Tahoma" w:cs="Tahoma"/>
          <w:sz w:val="24"/>
          <w:szCs w:val="24"/>
        </w:rPr>
        <w:t>ones</w:t>
      </w:r>
      <w:r w:rsidR="000959D6" w:rsidRPr="000959D6">
        <w:rPr>
          <w:rFonts w:ascii="Tahoma" w:hAnsi="Tahoma" w:cs="Tahoma"/>
          <w:sz w:val="24"/>
          <w:szCs w:val="24"/>
        </w:rPr>
        <w:t>:</w:t>
      </w:r>
    </w:p>
    <w:p w:rsidR="000E6390" w:rsidRPr="007B6FCD" w:rsidRDefault="000E6390" w:rsidP="007B6FCD">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Accesorio de un producto para</w:t>
      </w:r>
      <w:r w:rsidRPr="00B07BE3">
        <w:rPr>
          <w:rFonts w:ascii="Tahoma" w:hAnsi="Tahoma" w:cs="Tahoma"/>
          <w:b/>
          <w:sz w:val="24"/>
          <w:szCs w:val="24"/>
          <w:u w:val="single"/>
        </w:rPr>
        <w:t xml:space="preserve"> </w:t>
      </w:r>
      <w:r w:rsidRPr="00B07BE3">
        <w:rPr>
          <w:rFonts w:ascii="Tahoma" w:hAnsi="Tahoma" w:cs="Tahoma"/>
          <w:sz w:val="24"/>
          <w:szCs w:val="24"/>
          <w:u w:val="single"/>
        </w:rPr>
        <w:t xml:space="preserve">diagnóstico de uso </w:t>
      </w:r>
      <w:r w:rsidRPr="00B07BE3">
        <w:rPr>
          <w:rFonts w:ascii="Tahoma" w:hAnsi="Tahoma" w:cs="Tahoma"/>
          <w:i/>
          <w:sz w:val="24"/>
          <w:szCs w:val="24"/>
          <w:u w:val="single"/>
        </w:rPr>
        <w:t>in vitro</w:t>
      </w:r>
      <w:r w:rsidRPr="00B07BE3">
        <w:rPr>
          <w:rFonts w:ascii="Tahoma" w:hAnsi="Tahoma" w:cs="Tahoma"/>
          <w:sz w:val="24"/>
          <w:szCs w:val="24"/>
          <w:u w:val="single"/>
        </w:rPr>
        <w:t>:</w:t>
      </w:r>
      <w:r w:rsidRPr="000E6390">
        <w:rPr>
          <w:rFonts w:ascii="Tahoma" w:hAnsi="Tahoma" w:cs="Tahoma"/>
          <w:sz w:val="24"/>
          <w:szCs w:val="24"/>
        </w:rPr>
        <w:t xml:space="preserve"> producto fabricado exclusivamente con el propósito de integrar un producto para diagnóstico de uso </w:t>
      </w:r>
      <w:r w:rsidRPr="000E6390">
        <w:rPr>
          <w:rFonts w:ascii="Tahoma" w:hAnsi="Tahoma" w:cs="Tahoma"/>
          <w:i/>
          <w:sz w:val="24"/>
          <w:szCs w:val="24"/>
        </w:rPr>
        <w:t>in vitro</w:t>
      </w:r>
      <w:r w:rsidRPr="000E6390">
        <w:rPr>
          <w:rFonts w:ascii="Tahoma" w:hAnsi="Tahoma" w:cs="Tahoma"/>
          <w:sz w:val="24"/>
          <w:szCs w:val="24"/>
        </w:rPr>
        <w:t xml:space="preserve"> otorgándole una función o característica técnica complementaria a la finalidad prevista.</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Calibración:</w:t>
      </w:r>
      <w:r w:rsidRPr="000E6390">
        <w:rPr>
          <w:rFonts w:ascii="Tahoma" w:hAnsi="Tahoma" w:cs="Tahoma"/>
          <w:sz w:val="24"/>
          <w:szCs w:val="24"/>
        </w:rPr>
        <w:t xml:space="preserve"> conjunto de operaciones que establece, con la mayor exactitud posible, y bajo condiciones debidamente especificadas, la correspondencia entre los valores indicados por un instrumento de medida y los correspondientes a un material de referencia, con el fin de ajustar o estandarizar instrumentos y/o procedimientos de laboratorio.</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Especificidad clínica o diagnóstica:</w:t>
      </w:r>
      <w:r w:rsidRPr="000E6390">
        <w:rPr>
          <w:rFonts w:ascii="Tahoma" w:hAnsi="Tahoma" w:cs="Tahoma"/>
          <w:sz w:val="24"/>
          <w:szCs w:val="24"/>
        </w:rPr>
        <w:t xml:space="preserve"> incidencia de resultados verdaderamente negativos, obtenidos cuando el ensayo es aplicado en individuos seguramente no portadores de la enfermedad en estudio.</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Especificidad metodológica:</w:t>
      </w:r>
      <w:r w:rsidRPr="000E6390">
        <w:rPr>
          <w:rFonts w:ascii="Tahoma" w:hAnsi="Tahoma" w:cs="Tahoma"/>
          <w:sz w:val="24"/>
          <w:szCs w:val="24"/>
        </w:rPr>
        <w:t xml:space="preserve"> aptitud de un método en determinar solamente lo que se propone medir.</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Estabilidad:</w:t>
      </w:r>
      <w:r w:rsidRPr="000E6390">
        <w:rPr>
          <w:rFonts w:ascii="Tahoma" w:hAnsi="Tahoma" w:cs="Tahoma"/>
          <w:sz w:val="24"/>
          <w:szCs w:val="24"/>
        </w:rPr>
        <w:t xml:space="preserve"> es la capacidad de un producto en mantener inalterables sus características y/o su desempeño durante un determinado período de tiempo, de acuerdo con las condiciones adecuadas previamente establecidas.</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Finalidad prevista:</w:t>
      </w:r>
      <w:r w:rsidRPr="000E6390">
        <w:rPr>
          <w:rFonts w:ascii="Tahoma" w:hAnsi="Tahoma" w:cs="Tahoma"/>
          <w:sz w:val="24"/>
          <w:szCs w:val="24"/>
        </w:rPr>
        <w:t xml:space="preserve"> el uso para el cual está destinado el producto, de acuerdo a la información declarada por el fabricante.</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Inexactitud:</w:t>
      </w:r>
      <w:r w:rsidRPr="000E6390">
        <w:rPr>
          <w:rFonts w:ascii="Tahoma" w:hAnsi="Tahoma" w:cs="Tahoma"/>
          <w:sz w:val="24"/>
          <w:szCs w:val="24"/>
        </w:rPr>
        <w:t xml:space="preserve"> diferencia numérica entre la media de un conjunto de medidas y el valor verdadero.</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Método de referencia:</w:t>
      </w:r>
      <w:r w:rsidRPr="000E6390">
        <w:rPr>
          <w:rFonts w:ascii="Tahoma" w:hAnsi="Tahoma" w:cs="Tahoma"/>
          <w:sz w:val="24"/>
          <w:szCs w:val="24"/>
        </w:rPr>
        <w:t xml:space="preserve"> método que, después de una exhaustiva investigación, demostró presentar inexactitud poco significativa, cuando es comparado con su imprecisión. El término es muchas veces usado genéricamente, para denominar un método con el cual otro en ensayo es comparado.</w:t>
      </w:r>
    </w:p>
    <w:p w:rsidR="000E6390" w:rsidRDefault="000E6390"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Producto para auto</w:t>
      </w:r>
      <w:r w:rsidR="007B6FCD">
        <w:rPr>
          <w:rFonts w:ascii="Tahoma" w:hAnsi="Tahoma" w:cs="Tahoma"/>
          <w:sz w:val="24"/>
          <w:szCs w:val="24"/>
          <w:u w:val="single"/>
        </w:rPr>
        <w:t>evaluación</w:t>
      </w:r>
      <w:r w:rsidRPr="00B07BE3">
        <w:rPr>
          <w:rFonts w:ascii="Tahoma" w:hAnsi="Tahoma" w:cs="Tahoma"/>
          <w:sz w:val="24"/>
          <w:szCs w:val="24"/>
          <w:u w:val="single"/>
        </w:rPr>
        <w:t>:</w:t>
      </w:r>
      <w:r w:rsidRPr="000E6390">
        <w:rPr>
          <w:rFonts w:ascii="Tahoma" w:hAnsi="Tahoma" w:cs="Tahoma"/>
          <w:sz w:val="24"/>
          <w:szCs w:val="24"/>
        </w:rPr>
        <w:t xml:space="preserve"> todo producto destinado por el fabricante a ser utilizado por el usuario lego, sin finalidad diagnóstica concluyente.</w:t>
      </w:r>
    </w:p>
    <w:p w:rsidR="007B6FCD" w:rsidRDefault="007B6FCD" w:rsidP="007B6FCD">
      <w:pPr>
        <w:pStyle w:val="Textoindependiente"/>
        <w:ind w:right="216"/>
        <w:jc w:val="both"/>
        <w:rPr>
          <w:rFonts w:ascii="Tahoma" w:hAnsi="Tahoma" w:cs="Tahoma"/>
          <w:sz w:val="24"/>
          <w:szCs w:val="24"/>
        </w:rPr>
      </w:pPr>
    </w:p>
    <w:p w:rsidR="007B6FCD" w:rsidRDefault="007B6FCD" w:rsidP="007B6FCD">
      <w:pPr>
        <w:pStyle w:val="Textoindependiente"/>
        <w:ind w:right="216"/>
        <w:jc w:val="both"/>
        <w:rPr>
          <w:rFonts w:ascii="Tahoma" w:hAnsi="Tahoma" w:cs="Tahoma"/>
          <w:sz w:val="24"/>
          <w:szCs w:val="24"/>
        </w:rPr>
      </w:pPr>
    </w:p>
    <w:p w:rsidR="007B6FCD" w:rsidRPr="000E6390" w:rsidRDefault="007B6FCD"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Productos para Diagnóstico de uso "</w:t>
      </w:r>
      <w:r w:rsidRPr="00B07BE3">
        <w:rPr>
          <w:rFonts w:ascii="Tahoma" w:hAnsi="Tahoma" w:cs="Tahoma"/>
          <w:i/>
          <w:sz w:val="24"/>
          <w:szCs w:val="24"/>
          <w:u w:val="single"/>
        </w:rPr>
        <w:t>In vitro</w:t>
      </w:r>
      <w:r w:rsidRPr="00B07BE3">
        <w:rPr>
          <w:rFonts w:ascii="Tahoma" w:hAnsi="Tahoma" w:cs="Tahoma"/>
          <w:sz w:val="24"/>
          <w:szCs w:val="24"/>
          <w:u w:val="single"/>
        </w:rPr>
        <w:t>”:</w:t>
      </w:r>
      <w:r w:rsidRPr="000959D6">
        <w:rPr>
          <w:rFonts w:ascii="Tahoma" w:hAnsi="Tahoma" w:cs="Tahoma"/>
          <w:b/>
          <w:sz w:val="24"/>
          <w:szCs w:val="24"/>
        </w:rPr>
        <w:t xml:space="preserve"> </w:t>
      </w:r>
      <w:r w:rsidRPr="00A8280B">
        <w:rPr>
          <w:rFonts w:ascii="Tahoma" w:hAnsi="Tahoma" w:cs="Tahoma"/>
          <w:sz w:val="24"/>
          <w:szCs w:val="24"/>
        </w:rPr>
        <w:t>Reactivos,</w:t>
      </w:r>
      <w:r>
        <w:rPr>
          <w:rFonts w:ascii="Tahoma" w:hAnsi="Tahoma" w:cs="Tahoma"/>
          <w:sz w:val="24"/>
          <w:szCs w:val="24"/>
        </w:rPr>
        <w:t xml:space="preserve"> Instrumentos y Sistemas </w:t>
      </w:r>
      <w:r w:rsidRPr="005A2D3A">
        <w:rPr>
          <w:rFonts w:ascii="Tahoma" w:hAnsi="Tahoma" w:cs="Tahoma"/>
          <w:sz w:val="24"/>
          <w:szCs w:val="24"/>
        </w:rPr>
        <w:t xml:space="preserve">junto con las instrucciones para su uso, que contribuyan a efectuar una determinación, </w:t>
      </w:r>
      <w:proofErr w:type="spellStart"/>
      <w:r w:rsidRPr="005A2D3A">
        <w:rPr>
          <w:rFonts w:ascii="Tahoma" w:hAnsi="Tahoma" w:cs="Tahoma"/>
          <w:sz w:val="24"/>
          <w:szCs w:val="24"/>
        </w:rPr>
        <w:t>cuali</w:t>
      </w:r>
      <w:proofErr w:type="spellEnd"/>
      <w:r w:rsidRPr="005A2D3A">
        <w:rPr>
          <w:rFonts w:ascii="Tahoma" w:hAnsi="Tahoma" w:cs="Tahoma"/>
          <w:sz w:val="24"/>
          <w:szCs w:val="24"/>
        </w:rPr>
        <w:t xml:space="preserve">, </w:t>
      </w:r>
      <w:proofErr w:type="spellStart"/>
      <w:r w:rsidRPr="005A2D3A">
        <w:rPr>
          <w:rFonts w:ascii="Tahoma" w:hAnsi="Tahoma" w:cs="Tahoma"/>
          <w:sz w:val="24"/>
          <w:szCs w:val="24"/>
        </w:rPr>
        <w:t>cuanti</w:t>
      </w:r>
      <w:proofErr w:type="spellEnd"/>
      <w:r w:rsidRPr="005A2D3A">
        <w:rPr>
          <w:rFonts w:ascii="Tahoma" w:hAnsi="Tahoma" w:cs="Tahoma"/>
          <w:sz w:val="24"/>
          <w:szCs w:val="24"/>
        </w:rPr>
        <w:t xml:space="preserve"> o semicuantitativa en una muestra biológica, y que no sean ingeridos, inyectados o inoculados a seres humanos y que son utilizados únicamente para proveer información sobre especímenes extraídos del organismo humano.</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 xml:space="preserve">Reproductibilidad </w:t>
      </w:r>
      <w:proofErr w:type="spellStart"/>
      <w:r w:rsidRPr="00B07BE3">
        <w:rPr>
          <w:rFonts w:ascii="Tahoma" w:hAnsi="Tahoma" w:cs="Tahoma"/>
          <w:sz w:val="24"/>
          <w:szCs w:val="24"/>
          <w:u w:val="single"/>
        </w:rPr>
        <w:t>intra-ensayo</w:t>
      </w:r>
      <w:proofErr w:type="spellEnd"/>
      <w:r w:rsidRPr="00B07BE3">
        <w:rPr>
          <w:rFonts w:ascii="Tahoma" w:hAnsi="Tahoma" w:cs="Tahoma"/>
          <w:sz w:val="24"/>
          <w:szCs w:val="24"/>
          <w:u w:val="single"/>
        </w:rPr>
        <w:t>:</w:t>
      </w:r>
      <w:r w:rsidRPr="000E6390">
        <w:rPr>
          <w:rFonts w:ascii="Tahoma" w:hAnsi="Tahoma" w:cs="Tahoma"/>
          <w:sz w:val="24"/>
          <w:szCs w:val="24"/>
        </w:rPr>
        <w:t xml:space="preserve"> grado de concordancia entre los resultados de mediciones sucesivas de una misma sustancia, efectuadas en las mismas condiciones de medición, pudiendo ser expresadas cuantitativamente en función de las características de dispersión de los resultados.</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B07BE3">
        <w:rPr>
          <w:rFonts w:ascii="Tahoma" w:hAnsi="Tahoma" w:cs="Tahoma"/>
          <w:sz w:val="24"/>
          <w:szCs w:val="24"/>
          <w:u w:val="single"/>
        </w:rPr>
        <w:t>Reproductibilidad inter-ensayo:</w:t>
      </w:r>
      <w:r w:rsidRPr="000E6390">
        <w:rPr>
          <w:rFonts w:ascii="Tahoma" w:hAnsi="Tahoma" w:cs="Tahoma"/>
          <w:sz w:val="24"/>
          <w:szCs w:val="24"/>
        </w:rPr>
        <w:t xml:space="preserve"> grado de concordancia entre los resultados de mediciones de una misma sustancia, efectuadas en condiciones variadas de medición pudiendo ser expresadas cuantitativamente en función de las características de dispersión de los resultados.</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D53AD1">
        <w:rPr>
          <w:rFonts w:ascii="Tahoma" w:hAnsi="Tahoma" w:cs="Tahoma"/>
          <w:sz w:val="24"/>
          <w:szCs w:val="24"/>
          <w:u w:val="single"/>
        </w:rPr>
        <w:t>Sensibilidad clínica o diagnóstica:</w:t>
      </w:r>
      <w:r w:rsidRPr="000E6390">
        <w:rPr>
          <w:rFonts w:ascii="Tahoma" w:hAnsi="Tahoma" w:cs="Tahoma"/>
          <w:sz w:val="24"/>
          <w:szCs w:val="24"/>
        </w:rPr>
        <w:t xml:space="preserve"> incidencia de los resultados verdaderamente positivos, obtenidos cuando un ensayo aplicado en muestras provenientes de individuos seguramente portadores de la enfermedad en estudio.</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D53AD1">
        <w:rPr>
          <w:rFonts w:ascii="Tahoma" w:hAnsi="Tahoma" w:cs="Tahoma"/>
          <w:sz w:val="24"/>
          <w:szCs w:val="24"/>
          <w:u w:val="single"/>
        </w:rPr>
        <w:t>Sensibilidad metodológica:</w:t>
      </w:r>
      <w:r w:rsidRPr="000E6390">
        <w:rPr>
          <w:rFonts w:ascii="Tahoma" w:hAnsi="Tahoma" w:cs="Tahoma"/>
          <w:sz w:val="24"/>
          <w:szCs w:val="24"/>
        </w:rPr>
        <w:t xml:space="preserve"> variación de respuesta de un método de medición dividida por la correspondiente variación de la sustancia a ser medida o la menor cantidad, diferente de cero, que el método consigue medir.</w:t>
      </w:r>
    </w:p>
    <w:p w:rsidR="000E6390" w:rsidRPr="000E6390" w:rsidRDefault="000E6390" w:rsidP="000E6390">
      <w:pPr>
        <w:pStyle w:val="Textoindependiente"/>
        <w:numPr>
          <w:ilvl w:val="0"/>
          <w:numId w:val="30"/>
        </w:numPr>
        <w:ind w:right="216"/>
        <w:jc w:val="both"/>
        <w:rPr>
          <w:rFonts w:ascii="Tahoma" w:hAnsi="Tahoma" w:cs="Tahoma"/>
          <w:sz w:val="24"/>
          <w:szCs w:val="24"/>
        </w:rPr>
      </w:pPr>
      <w:r w:rsidRPr="00D53AD1">
        <w:rPr>
          <w:rFonts w:ascii="Tahoma" w:hAnsi="Tahoma" w:cs="Tahoma"/>
          <w:sz w:val="24"/>
          <w:szCs w:val="24"/>
          <w:u w:val="single"/>
        </w:rPr>
        <w:t>Sistema:</w:t>
      </w:r>
      <w:r w:rsidRPr="000E6390">
        <w:rPr>
          <w:rFonts w:ascii="Tahoma" w:hAnsi="Tahoma" w:cs="Tahoma"/>
          <w:sz w:val="24"/>
          <w:szCs w:val="24"/>
        </w:rPr>
        <w:t xml:space="preserve"> conjunto de productos para diagnóstico de uso </w:t>
      </w:r>
      <w:r>
        <w:rPr>
          <w:rFonts w:ascii="Tahoma" w:hAnsi="Tahoma" w:cs="Tahoma"/>
          <w:i/>
          <w:sz w:val="24"/>
          <w:szCs w:val="24"/>
        </w:rPr>
        <w:t>i</w:t>
      </w:r>
      <w:r w:rsidRPr="000E6390">
        <w:rPr>
          <w:rFonts w:ascii="Tahoma" w:hAnsi="Tahoma" w:cs="Tahoma"/>
          <w:i/>
          <w:sz w:val="24"/>
          <w:szCs w:val="24"/>
        </w:rPr>
        <w:t>n vitro</w:t>
      </w:r>
      <w:r w:rsidRPr="000E6390">
        <w:rPr>
          <w:rFonts w:ascii="Tahoma" w:hAnsi="Tahoma" w:cs="Tahoma"/>
          <w:sz w:val="24"/>
          <w:szCs w:val="24"/>
        </w:rPr>
        <w:t xml:space="preserve"> compatibles e interdependientes, que se relacionan o interactúan entre sí, con el objetivo de cumplir la finalidad de uso prevista por el fabricante.</w:t>
      </w:r>
    </w:p>
    <w:p w:rsidR="002321D7" w:rsidRPr="000E6390" w:rsidRDefault="000E6390" w:rsidP="000E6390">
      <w:pPr>
        <w:pStyle w:val="Textoindependiente"/>
        <w:numPr>
          <w:ilvl w:val="0"/>
          <w:numId w:val="30"/>
        </w:numPr>
        <w:ind w:right="216"/>
        <w:jc w:val="both"/>
        <w:rPr>
          <w:rFonts w:ascii="Tahoma" w:hAnsi="Tahoma" w:cs="Tahoma"/>
          <w:sz w:val="24"/>
          <w:szCs w:val="24"/>
        </w:rPr>
      </w:pPr>
      <w:r w:rsidRPr="00D53AD1">
        <w:rPr>
          <w:rFonts w:ascii="Tahoma" w:hAnsi="Tahoma" w:cs="Tahoma"/>
          <w:sz w:val="24"/>
          <w:szCs w:val="24"/>
          <w:u w:val="single"/>
        </w:rPr>
        <w:t>Valor de referencia:</w:t>
      </w:r>
      <w:r w:rsidRPr="000E6390">
        <w:rPr>
          <w:rFonts w:ascii="Tahoma" w:hAnsi="Tahoma" w:cs="Tahoma"/>
          <w:sz w:val="24"/>
          <w:szCs w:val="24"/>
        </w:rPr>
        <w:t xml:space="preserve"> rango de valores para determinado analito obtenido en una población seleccionada por criterios étnicos, epidemiológicos, demográficos y estadísticos.</w:t>
      </w:r>
    </w:p>
    <w:p w:rsidR="002321D7" w:rsidRDefault="002321D7" w:rsidP="00CD2ECF">
      <w:pPr>
        <w:pStyle w:val="Textoindependiente"/>
        <w:ind w:left="2160" w:right="216"/>
        <w:jc w:val="both"/>
        <w:rPr>
          <w:rFonts w:ascii="Tahoma" w:hAnsi="Tahoma" w:cs="Tahoma"/>
          <w:sz w:val="24"/>
          <w:szCs w:val="24"/>
        </w:rPr>
      </w:pPr>
    </w:p>
    <w:p w:rsidR="002321D7" w:rsidRDefault="002321D7" w:rsidP="00CD2ECF">
      <w:pPr>
        <w:pStyle w:val="Textoindependiente"/>
        <w:ind w:left="2160" w:right="216"/>
        <w:jc w:val="both"/>
        <w:rPr>
          <w:rFonts w:ascii="Tahoma" w:hAnsi="Tahoma" w:cs="Tahoma"/>
          <w:sz w:val="24"/>
          <w:szCs w:val="24"/>
        </w:rPr>
      </w:pPr>
    </w:p>
    <w:p w:rsidR="005A2D3A" w:rsidRDefault="005A2D3A" w:rsidP="005A2D3A">
      <w:pPr>
        <w:pStyle w:val="Textoindependiente"/>
        <w:ind w:right="216"/>
        <w:jc w:val="both"/>
        <w:rPr>
          <w:rFonts w:ascii="Tahoma" w:hAnsi="Tahoma" w:cs="Tahoma"/>
        </w:rPr>
      </w:pPr>
    </w:p>
    <w:p w:rsidR="00860936" w:rsidRDefault="0084356C" w:rsidP="00857C59">
      <w:pPr>
        <w:pStyle w:val="Textoindependiente"/>
        <w:tabs>
          <w:tab w:val="left" w:pos="8647"/>
        </w:tabs>
        <w:ind w:left="2160" w:right="216" w:hanging="2160"/>
        <w:jc w:val="both"/>
        <w:rPr>
          <w:rFonts w:ascii="Tahoma" w:hAnsi="Tahoma" w:cs="Tahoma"/>
          <w:b/>
          <w:sz w:val="24"/>
          <w:szCs w:val="24"/>
        </w:rPr>
      </w:pPr>
      <w:r>
        <w:rPr>
          <w:rFonts w:ascii="Tahoma" w:hAnsi="Tahoma" w:cs="Tahoma"/>
          <w:b/>
          <w:sz w:val="24"/>
          <w:szCs w:val="24"/>
        </w:rPr>
        <w:t>Artículo 3</w:t>
      </w:r>
      <w:r w:rsidR="003E3C11">
        <w:rPr>
          <w:rFonts w:ascii="Tahoma" w:hAnsi="Tahoma" w:cs="Tahoma"/>
          <w:b/>
          <w:sz w:val="24"/>
          <w:szCs w:val="24"/>
        </w:rPr>
        <w:t>°.-</w:t>
      </w:r>
      <w:r w:rsidR="003E3C11">
        <w:rPr>
          <w:rFonts w:ascii="Tahoma" w:hAnsi="Tahoma" w:cs="Tahoma"/>
          <w:b/>
          <w:sz w:val="24"/>
          <w:szCs w:val="24"/>
        </w:rPr>
        <w:tab/>
      </w:r>
      <w:r w:rsidR="00860936" w:rsidRPr="00860936">
        <w:rPr>
          <w:rFonts w:ascii="Tahoma" w:hAnsi="Tahoma" w:cs="Tahoma"/>
          <w:sz w:val="24"/>
          <w:szCs w:val="24"/>
        </w:rPr>
        <w:t xml:space="preserve">Los productos </w:t>
      </w:r>
      <w:r w:rsidR="007B6FCD">
        <w:rPr>
          <w:rFonts w:ascii="Tahoma" w:hAnsi="Tahoma" w:cs="Tahoma"/>
          <w:sz w:val="24"/>
          <w:szCs w:val="24"/>
        </w:rPr>
        <w:t>para diagnóstico de uso</w:t>
      </w:r>
      <w:r w:rsidR="007B6FCD" w:rsidRPr="007B6FCD">
        <w:rPr>
          <w:rFonts w:ascii="Tahoma" w:hAnsi="Tahoma" w:cs="Tahoma"/>
          <w:i/>
          <w:sz w:val="24"/>
          <w:szCs w:val="24"/>
        </w:rPr>
        <w:t xml:space="preserve"> in vitro </w:t>
      </w:r>
      <w:r w:rsidR="00860936" w:rsidRPr="00860936">
        <w:rPr>
          <w:rFonts w:ascii="Tahoma" w:hAnsi="Tahoma" w:cs="Tahoma"/>
          <w:sz w:val="24"/>
          <w:szCs w:val="24"/>
        </w:rPr>
        <w:t xml:space="preserve">definidos en el artículo 2° deberán contar con Registro Sanitario otorgado por DINAVISA para su importación, exportación, distribución y </w:t>
      </w:r>
      <w:r w:rsidR="00860936" w:rsidRPr="00860936">
        <w:rPr>
          <w:rFonts w:ascii="Tahoma" w:hAnsi="Tahoma" w:cs="Tahoma"/>
          <w:sz w:val="24"/>
          <w:szCs w:val="24"/>
        </w:rPr>
        <w:lastRenderedPageBreak/>
        <w:t>comercialización.</w:t>
      </w:r>
    </w:p>
    <w:p w:rsidR="005737EB" w:rsidRDefault="005A2D3A" w:rsidP="00CD2ECF">
      <w:pPr>
        <w:pStyle w:val="Textoindependiente"/>
        <w:ind w:left="2160" w:right="216"/>
        <w:jc w:val="both"/>
        <w:rPr>
          <w:rFonts w:ascii="Tahoma" w:hAnsi="Tahoma" w:cs="Tahoma"/>
          <w:sz w:val="24"/>
          <w:szCs w:val="24"/>
        </w:rPr>
      </w:pPr>
      <w:r w:rsidRPr="005A2D3A">
        <w:rPr>
          <w:rFonts w:ascii="Tahoma" w:hAnsi="Tahoma" w:cs="Tahoma"/>
          <w:sz w:val="24"/>
          <w:szCs w:val="24"/>
        </w:rPr>
        <w:t xml:space="preserve">Las empresas que soliciten la autorización de comercialización </w:t>
      </w:r>
      <w:r w:rsidR="00FE7AC2" w:rsidRPr="005A2D3A">
        <w:rPr>
          <w:rFonts w:ascii="Tahoma" w:hAnsi="Tahoma" w:cs="Tahoma"/>
          <w:sz w:val="24"/>
          <w:szCs w:val="24"/>
        </w:rPr>
        <w:t xml:space="preserve">de un producto para diagnóstico de uso </w:t>
      </w:r>
      <w:r w:rsidR="000E6390">
        <w:rPr>
          <w:rFonts w:ascii="Tahoma" w:hAnsi="Tahoma" w:cs="Tahoma"/>
          <w:i/>
          <w:sz w:val="24"/>
          <w:szCs w:val="24"/>
        </w:rPr>
        <w:t>i</w:t>
      </w:r>
      <w:r w:rsidR="00FE7AC2" w:rsidRPr="005A2D3A">
        <w:rPr>
          <w:rFonts w:ascii="Tahoma" w:hAnsi="Tahoma" w:cs="Tahoma"/>
          <w:i/>
          <w:sz w:val="24"/>
          <w:szCs w:val="24"/>
        </w:rPr>
        <w:t xml:space="preserve">n </w:t>
      </w:r>
      <w:r w:rsidRPr="005A2D3A">
        <w:rPr>
          <w:rFonts w:ascii="Tahoma" w:hAnsi="Tahoma" w:cs="Tahoma"/>
          <w:i/>
          <w:sz w:val="24"/>
          <w:szCs w:val="24"/>
        </w:rPr>
        <w:t>v</w:t>
      </w:r>
      <w:r w:rsidR="00FE7AC2" w:rsidRPr="005A2D3A">
        <w:rPr>
          <w:rFonts w:ascii="Tahoma" w:hAnsi="Tahoma" w:cs="Tahoma"/>
          <w:i/>
          <w:sz w:val="24"/>
          <w:szCs w:val="24"/>
        </w:rPr>
        <w:t>itro</w:t>
      </w:r>
      <w:r w:rsidR="00FE7AC2" w:rsidRPr="005A2D3A">
        <w:rPr>
          <w:rFonts w:ascii="Tahoma" w:hAnsi="Tahoma" w:cs="Tahoma"/>
          <w:sz w:val="24"/>
          <w:szCs w:val="24"/>
        </w:rPr>
        <w:t xml:space="preserve"> debe</w:t>
      </w:r>
      <w:r w:rsidR="006C6DBE">
        <w:rPr>
          <w:rFonts w:ascii="Tahoma" w:hAnsi="Tahoma" w:cs="Tahoma"/>
          <w:sz w:val="24"/>
          <w:szCs w:val="24"/>
        </w:rPr>
        <w:t>rán</w:t>
      </w:r>
      <w:r w:rsidR="00FE7AC2" w:rsidRPr="005A2D3A">
        <w:rPr>
          <w:rFonts w:ascii="Tahoma" w:hAnsi="Tahoma" w:cs="Tahoma"/>
          <w:sz w:val="24"/>
          <w:szCs w:val="24"/>
        </w:rPr>
        <w:t xml:space="preserve"> presentar documentación de carácter general “Documentación general” y un “Dossier” el que constará de un apartado con la información técnica del producto y apartados para el proyecto de rotulado y de manual de instrucciones respectivamente.</w:t>
      </w:r>
    </w:p>
    <w:p w:rsidR="001634C1" w:rsidRPr="00860936" w:rsidRDefault="001634C1" w:rsidP="00CD2ECF">
      <w:pPr>
        <w:pStyle w:val="Textoindependiente"/>
        <w:ind w:left="2160" w:right="216"/>
        <w:jc w:val="both"/>
        <w:rPr>
          <w:rFonts w:ascii="Tahoma" w:hAnsi="Tahoma" w:cs="Tahoma"/>
          <w:b/>
          <w:sz w:val="24"/>
          <w:szCs w:val="24"/>
        </w:rPr>
      </w:pPr>
      <w:r w:rsidRPr="003D7B74">
        <w:rPr>
          <w:rFonts w:ascii="Tahoma" w:hAnsi="Tahoma" w:cs="Tahoma"/>
          <w:sz w:val="24"/>
          <w:szCs w:val="24"/>
        </w:rPr>
        <w:t>DINAVISA</w:t>
      </w:r>
      <w:r w:rsidR="00384A31" w:rsidRPr="003D7B74">
        <w:rPr>
          <w:rFonts w:ascii="Tahoma" w:hAnsi="Tahoma" w:cs="Tahoma"/>
          <w:sz w:val="24"/>
          <w:szCs w:val="24"/>
        </w:rPr>
        <w:t xml:space="preserve"> </w:t>
      </w:r>
      <w:r w:rsidRPr="003D7B74">
        <w:rPr>
          <w:rFonts w:ascii="Tahoma" w:hAnsi="Tahoma" w:cs="Tahoma"/>
          <w:sz w:val="24"/>
          <w:szCs w:val="24"/>
        </w:rPr>
        <w:t xml:space="preserve">podrá </w:t>
      </w:r>
      <w:r w:rsidR="00384A31" w:rsidRPr="003D7B74">
        <w:rPr>
          <w:rFonts w:ascii="Tahoma" w:hAnsi="Tahoma" w:cs="Tahoma"/>
          <w:sz w:val="24"/>
          <w:szCs w:val="24"/>
        </w:rPr>
        <w:t xml:space="preserve">solicitar la </w:t>
      </w:r>
      <w:r w:rsidRPr="003D7B74">
        <w:rPr>
          <w:rFonts w:ascii="Tahoma" w:hAnsi="Tahoma" w:cs="Tahoma"/>
          <w:sz w:val="24"/>
          <w:szCs w:val="24"/>
        </w:rPr>
        <w:t>realiza</w:t>
      </w:r>
      <w:r w:rsidR="00384A31" w:rsidRPr="003D7B74">
        <w:rPr>
          <w:rFonts w:ascii="Tahoma" w:hAnsi="Tahoma" w:cs="Tahoma"/>
          <w:sz w:val="24"/>
          <w:szCs w:val="24"/>
        </w:rPr>
        <w:t>ción,</w:t>
      </w:r>
      <w:r w:rsidRPr="003D7B74">
        <w:rPr>
          <w:rFonts w:ascii="Tahoma" w:hAnsi="Tahoma" w:cs="Tahoma"/>
          <w:sz w:val="24"/>
          <w:szCs w:val="24"/>
        </w:rPr>
        <w:t xml:space="preserve"> durante la etapa de registro</w:t>
      </w:r>
      <w:r w:rsidR="00384A31" w:rsidRPr="003D7B74">
        <w:rPr>
          <w:rFonts w:ascii="Tahoma" w:hAnsi="Tahoma" w:cs="Tahoma"/>
          <w:sz w:val="24"/>
          <w:szCs w:val="24"/>
        </w:rPr>
        <w:t>,</w:t>
      </w:r>
      <w:r w:rsidRPr="003D7B74">
        <w:rPr>
          <w:rFonts w:ascii="Tahoma" w:hAnsi="Tahoma" w:cs="Tahoma"/>
          <w:sz w:val="24"/>
          <w:szCs w:val="24"/>
        </w:rPr>
        <w:t xml:space="preserve"> </w:t>
      </w:r>
      <w:r w:rsidR="00895D13">
        <w:rPr>
          <w:rFonts w:ascii="Tahoma" w:hAnsi="Tahoma" w:cs="Tahoma"/>
          <w:sz w:val="24"/>
          <w:szCs w:val="24"/>
        </w:rPr>
        <w:t xml:space="preserve">de </w:t>
      </w:r>
      <w:r w:rsidRPr="003D7B74">
        <w:rPr>
          <w:rFonts w:ascii="Tahoma" w:hAnsi="Tahoma" w:cs="Tahoma"/>
          <w:sz w:val="24"/>
          <w:szCs w:val="24"/>
        </w:rPr>
        <w:t>los análisis previos de todo producto destinado a la determinación de enfermedades infecto-contagiosas</w:t>
      </w:r>
      <w:r w:rsidR="00384A31" w:rsidRPr="003D7B74">
        <w:rPr>
          <w:rFonts w:ascii="Tahoma" w:hAnsi="Tahoma" w:cs="Tahoma"/>
          <w:sz w:val="24"/>
          <w:szCs w:val="24"/>
        </w:rPr>
        <w:t>;</w:t>
      </w:r>
      <w:r w:rsidRPr="003D7B74">
        <w:rPr>
          <w:rFonts w:ascii="Tahoma" w:hAnsi="Tahoma" w:cs="Tahoma"/>
          <w:sz w:val="24"/>
          <w:szCs w:val="24"/>
        </w:rPr>
        <w:t xml:space="preserve"> de transmisión sexual o sanguínea</w:t>
      </w:r>
      <w:r w:rsidR="00384A31" w:rsidRPr="003D7B74">
        <w:rPr>
          <w:rFonts w:ascii="Tahoma" w:hAnsi="Tahoma" w:cs="Tahoma"/>
          <w:sz w:val="24"/>
          <w:szCs w:val="24"/>
        </w:rPr>
        <w:t>;</w:t>
      </w:r>
      <w:r w:rsidRPr="003D7B74">
        <w:rPr>
          <w:rFonts w:ascii="Tahoma" w:hAnsi="Tahoma" w:cs="Tahoma"/>
          <w:sz w:val="24"/>
          <w:szCs w:val="24"/>
        </w:rPr>
        <w:t xml:space="preserve"> para identificación de grupo</w:t>
      </w:r>
      <w:r w:rsidR="007B6FCD">
        <w:rPr>
          <w:rFonts w:ascii="Tahoma" w:hAnsi="Tahoma" w:cs="Tahoma"/>
          <w:sz w:val="24"/>
          <w:szCs w:val="24"/>
        </w:rPr>
        <w:t>s</w:t>
      </w:r>
      <w:r w:rsidRPr="003D7B74">
        <w:rPr>
          <w:rFonts w:ascii="Tahoma" w:hAnsi="Tahoma" w:cs="Tahoma"/>
          <w:sz w:val="24"/>
          <w:szCs w:val="24"/>
        </w:rPr>
        <w:t xml:space="preserve"> sanguíneo</w:t>
      </w:r>
      <w:r w:rsidR="007B6FCD">
        <w:rPr>
          <w:rFonts w:ascii="Tahoma" w:hAnsi="Tahoma" w:cs="Tahoma"/>
          <w:sz w:val="24"/>
          <w:szCs w:val="24"/>
        </w:rPr>
        <w:t>s</w:t>
      </w:r>
      <w:r w:rsidRPr="003D7B74">
        <w:rPr>
          <w:rFonts w:ascii="Tahoma" w:hAnsi="Tahoma" w:cs="Tahoma"/>
          <w:sz w:val="24"/>
          <w:szCs w:val="24"/>
        </w:rPr>
        <w:t xml:space="preserve"> o para autoevaluación, </w:t>
      </w:r>
      <w:r w:rsidR="00384A31" w:rsidRPr="003D7B74">
        <w:rPr>
          <w:rFonts w:ascii="Tahoma" w:hAnsi="Tahoma" w:cs="Tahoma"/>
          <w:sz w:val="24"/>
          <w:szCs w:val="24"/>
        </w:rPr>
        <w:t xml:space="preserve">los cuales serán llevados a cabo </w:t>
      </w:r>
      <w:r w:rsidRPr="003D7B74">
        <w:rPr>
          <w:rFonts w:ascii="Tahoma" w:hAnsi="Tahoma" w:cs="Tahoma"/>
          <w:sz w:val="24"/>
          <w:szCs w:val="24"/>
        </w:rPr>
        <w:t>en el Laboratorio Central de Salud Pública (laboratorio de referencia).</w:t>
      </w:r>
      <w:r w:rsidRPr="001634C1">
        <w:rPr>
          <w:rFonts w:ascii="Tahoma" w:hAnsi="Tahoma" w:cs="Tahoma"/>
          <w:b/>
          <w:sz w:val="24"/>
          <w:szCs w:val="24"/>
        </w:rPr>
        <w:t xml:space="preserve"> </w:t>
      </w:r>
    </w:p>
    <w:p w:rsidR="005737EB" w:rsidRPr="005A2D3A" w:rsidRDefault="005737EB" w:rsidP="005A2D3A">
      <w:pPr>
        <w:pStyle w:val="Textoindependiente"/>
        <w:ind w:left="0" w:right="216" w:firstLine="461"/>
        <w:jc w:val="both"/>
        <w:rPr>
          <w:rFonts w:ascii="Tahoma" w:hAnsi="Tahoma" w:cs="Tahoma"/>
          <w:sz w:val="24"/>
          <w:szCs w:val="24"/>
        </w:rPr>
      </w:pPr>
    </w:p>
    <w:p w:rsidR="00E70203" w:rsidRDefault="005A2D3A" w:rsidP="00E70203">
      <w:pPr>
        <w:pStyle w:val="Textoindependiente"/>
        <w:ind w:left="0" w:right="216"/>
        <w:jc w:val="both"/>
        <w:rPr>
          <w:rFonts w:ascii="Tahoma" w:hAnsi="Tahoma" w:cs="Tahoma"/>
          <w:sz w:val="24"/>
          <w:szCs w:val="24"/>
        </w:rPr>
      </w:pPr>
      <w:r w:rsidRPr="000959D6">
        <w:rPr>
          <w:rFonts w:ascii="Tahoma" w:hAnsi="Tahoma" w:cs="Tahoma"/>
          <w:b/>
          <w:sz w:val="24"/>
          <w:szCs w:val="24"/>
        </w:rPr>
        <w:t xml:space="preserve">Artículo </w:t>
      </w:r>
      <w:r w:rsidR="00857C59">
        <w:rPr>
          <w:rFonts w:ascii="Tahoma" w:hAnsi="Tahoma" w:cs="Tahoma"/>
          <w:b/>
          <w:sz w:val="24"/>
          <w:szCs w:val="24"/>
        </w:rPr>
        <w:t>4</w:t>
      </w:r>
      <w:r w:rsidRPr="000959D6">
        <w:rPr>
          <w:rFonts w:ascii="Tahoma" w:hAnsi="Tahoma" w:cs="Tahoma"/>
          <w:b/>
          <w:sz w:val="24"/>
          <w:szCs w:val="24"/>
        </w:rPr>
        <w:t>°.-</w:t>
      </w:r>
      <w:r w:rsidR="003E3C11">
        <w:rPr>
          <w:rFonts w:ascii="Tahoma" w:hAnsi="Tahoma" w:cs="Tahoma"/>
          <w:b/>
          <w:sz w:val="24"/>
          <w:szCs w:val="24"/>
        </w:rPr>
        <w:tab/>
      </w:r>
      <w:r w:rsidR="00421059" w:rsidRPr="00421059">
        <w:rPr>
          <w:rFonts w:ascii="Tahoma" w:hAnsi="Tahoma" w:cs="Tahoma"/>
          <w:sz w:val="24"/>
          <w:szCs w:val="24"/>
        </w:rPr>
        <w:t>L</w:t>
      </w:r>
      <w:r w:rsidR="00421059">
        <w:rPr>
          <w:rFonts w:ascii="Tahoma" w:hAnsi="Tahoma" w:cs="Tahoma"/>
          <w:sz w:val="24"/>
          <w:szCs w:val="24"/>
        </w:rPr>
        <w:t>a documentación general</w:t>
      </w:r>
      <w:r w:rsidR="00CC337E">
        <w:rPr>
          <w:rFonts w:ascii="Tahoma" w:hAnsi="Tahoma" w:cs="Tahoma"/>
          <w:sz w:val="24"/>
          <w:szCs w:val="24"/>
        </w:rPr>
        <w:t xml:space="preserve"> a </w:t>
      </w:r>
      <w:r w:rsidR="00AD6B22">
        <w:rPr>
          <w:rFonts w:ascii="Tahoma" w:hAnsi="Tahoma" w:cs="Tahoma"/>
          <w:sz w:val="24"/>
          <w:szCs w:val="24"/>
        </w:rPr>
        <w:t xml:space="preserve">presentar </w:t>
      </w:r>
      <w:r w:rsidR="00CC337E">
        <w:rPr>
          <w:rFonts w:ascii="Tahoma" w:hAnsi="Tahoma" w:cs="Tahoma"/>
          <w:sz w:val="24"/>
          <w:szCs w:val="24"/>
        </w:rPr>
        <w:t>será la siguiente</w:t>
      </w:r>
      <w:r w:rsidR="00421059">
        <w:rPr>
          <w:rFonts w:ascii="Tahoma" w:hAnsi="Tahoma" w:cs="Tahoma"/>
          <w:sz w:val="24"/>
          <w:szCs w:val="24"/>
        </w:rPr>
        <w:t>:</w:t>
      </w:r>
    </w:p>
    <w:p w:rsidR="003E3C11" w:rsidRDefault="003E3C11" w:rsidP="003E3C11">
      <w:pPr>
        <w:pStyle w:val="Textoindependiente"/>
        <w:ind w:left="0" w:right="216"/>
        <w:jc w:val="both"/>
        <w:rPr>
          <w:rFonts w:ascii="Tahoma" w:hAnsi="Tahoma" w:cs="Tahoma"/>
          <w:sz w:val="24"/>
          <w:szCs w:val="24"/>
        </w:rPr>
      </w:pPr>
    </w:p>
    <w:p w:rsidR="00CD2ECF" w:rsidRDefault="00533813" w:rsidP="00E3118B">
      <w:pPr>
        <w:pStyle w:val="Textoindependiente"/>
        <w:numPr>
          <w:ilvl w:val="0"/>
          <w:numId w:val="6"/>
        </w:numPr>
        <w:ind w:right="216"/>
        <w:jc w:val="both"/>
        <w:rPr>
          <w:rFonts w:ascii="Tahoma" w:hAnsi="Tahoma" w:cs="Tahoma"/>
          <w:sz w:val="24"/>
          <w:szCs w:val="24"/>
        </w:rPr>
      </w:pPr>
      <w:r>
        <w:rPr>
          <w:rFonts w:ascii="Tahoma" w:hAnsi="Tahoma" w:cs="Tahoma"/>
          <w:sz w:val="24"/>
          <w:szCs w:val="24"/>
        </w:rPr>
        <w:t>S</w:t>
      </w:r>
      <w:r w:rsidR="00361CBE" w:rsidRPr="00133DED">
        <w:rPr>
          <w:rFonts w:ascii="Tahoma" w:hAnsi="Tahoma" w:cs="Tahoma"/>
          <w:sz w:val="24"/>
          <w:szCs w:val="24"/>
        </w:rPr>
        <w:t xml:space="preserve">olicitud </w:t>
      </w:r>
      <w:r w:rsidR="006C6DBE">
        <w:rPr>
          <w:rFonts w:ascii="Tahoma" w:hAnsi="Tahoma" w:cs="Tahoma"/>
          <w:sz w:val="24"/>
          <w:szCs w:val="24"/>
        </w:rPr>
        <w:t xml:space="preserve">de registro </w:t>
      </w:r>
      <w:r w:rsidR="00361CBE" w:rsidRPr="00133DED">
        <w:rPr>
          <w:rFonts w:ascii="Tahoma" w:hAnsi="Tahoma" w:cs="Tahoma"/>
          <w:sz w:val="24"/>
          <w:szCs w:val="24"/>
        </w:rPr>
        <w:t xml:space="preserve">indicando </w:t>
      </w:r>
      <w:r w:rsidR="00AD6B22">
        <w:rPr>
          <w:rFonts w:ascii="Tahoma" w:hAnsi="Tahoma" w:cs="Tahoma"/>
          <w:sz w:val="24"/>
          <w:szCs w:val="24"/>
        </w:rPr>
        <w:t xml:space="preserve">fecha, </w:t>
      </w:r>
      <w:r w:rsidR="00361CBE" w:rsidRPr="00133DED">
        <w:rPr>
          <w:rFonts w:ascii="Tahoma" w:hAnsi="Tahoma" w:cs="Tahoma"/>
          <w:sz w:val="24"/>
          <w:szCs w:val="24"/>
        </w:rPr>
        <w:t>nombre de la empresa</w:t>
      </w:r>
      <w:r w:rsidR="00516126" w:rsidRPr="00133DED">
        <w:rPr>
          <w:rFonts w:ascii="Tahoma" w:hAnsi="Tahoma" w:cs="Tahoma"/>
          <w:sz w:val="24"/>
          <w:szCs w:val="24"/>
        </w:rPr>
        <w:t xml:space="preserve"> solicitante, nombre del director técnico</w:t>
      </w:r>
      <w:r w:rsidR="00361CBE" w:rsidRPr="00133DED">
        <w:rPr>
          <w:rFonts w:ascii="Tahoma" w:hAnsi="Tahoma" w:cs="Tahoma"/>
          <w:sz w:val="24"/>
          <w:szCs w:val="24"/>
        </w:rPr>
        <w:t xml:space="preserve"> y apoderado legal, nombre del producto, </w:t>
      </w:r>
      <w:r w:rsidR="00AD6B22">
        <w:rPr>
          <w:rFonts w:ascii="Tahoma" w:hAnsi="Tahoma" w:cs="Tahoma"/>
          <w:sz w:val="24"/>
          <w:szCs w:val="24"/>
        </w:rPr>
        <w:t xml:space="preserve">presentación, </w:t>
      </w:r>
      <w:r w:rsidR="00361CBE" w:rsidRPr="00133DED">
        <w:rPr>
          <w:rFonts w:ascii="Tahoma" w:hAnsi="Tahoma" w:cs="Tahoma"/>
          <w:sz w:val="24"/>
          <w:szCs w:val="24"/>
        </w:rPr>
        <w:t>origen.</w:t>
      </w:r>
    </w:p>
    <w:p w:rsidR="00CD2ECF" w:rsidRDefault="00133DED" w:rsidP="00E3118B">
      <w:pPr>
        <w:pStyle w:val="Textoindependiente"/>
        <w:numPr>
          <w:ilvl w:val="0"/>
          <w:numId w:val="6"/>
        </w:numPr>
        <w:ind w:right="216"/>
        <w:jc w:val="both"/>
        <w:rPr>
          <w:rFonts w:ascii="Tahoma" w:hAnsi="Tahoma" w:cs="Tahoma"/>
          <w:sz w:val="24"/>
          <w:szCs w:val="24"/>
        </w:rPr>
      </w:pPr>
      <w:r w:rsidRPr="00CD2ECF">
        <w:rPr>
          <w:rFonts w:ascii="Tahoma" w:hAnsi="Tahoma" w:cs="Tahoma"/>
          <w:sz w:val="24"/>
          <w:szCs w:val="24"/>
        </w:rPr>
        <w:t>Constancia de Inscripción en el Registro Único de Empresas (RUE).</w:t>
      </w:r>
    </w:p>
    <w:p w:rsidR="00CD2ECF" w:rsidRDefault="00FE7AC2" w:rsidP="00E3118B">
      <w:pPr>
        <w:pStyle w:val="Textoindependiente"/>
        <w:numPr>
          <w:ilvl w:val="0"/>
          <w:numId w:val="6"/>
        </w:numPr>
        <w:ind w:right="216"/>
        <w:jc w:val="both"/>
        <w:rPr>
          <w:rFonts w:ascii="Tahoma" w:hAnsi="Tahoma" w:cs="Tahoma"/>
          <w:sz w:val="24"/>
          <w:szCs w:val="24"/>
        </w:rPr>
      </w:pPr>
      <w:r w:rsidRPr="00CD2ECF">
        <w:rPr>
          <w:rFonts w:ascii="Tahoma" w:hAnsi="Tahoma" w:cs="Tahoma"/>
          <w:sz w:val="24"/>
          <w:szCs w:val="24"/>
        </w:rPr>
        <w:t>Contrato/</w:t>
      </w:r>
      <w:r w:rsidR="00421059" w:rsidRPr="00CD2ECF">
        <w:rPr>
          <w:rFonts w:ascii="Tahoma" w:hAnsi="Tahoma" w:cs="Tahoma"/>
          <w:sz w:val="24"/>
          <w:szCs w:val="24"/>
        </w:rPr>
        <w:t>Poder</w:t>
      </w:r>
      <w:r w:rsidRPr="00CD2ECF">
        <w:rPr>
          <w:rFonts w:ascii="Tahoma" w:hAnsi="Tahoma" w:cs="Tahoma"/>
          <w:sz w:val="24"/>
          <w:szCs w:val="24"/>
        </w:rPr>
        <w:t xml:space="preserve"> de </w:t>
      </w:r>
      <w:r w:rsidR="00CB6337" w:rsidRPr="00CD2ECF">
        <w:rPr>
          <w:rFonts w:ascii="Tahoma" w:hAnsi="Tahoma" w:cs="Tahoma"/>
          <w:sz w:val="24"/>
          <w:szCs w:val="24"/>
        </w:rPr>
        <w:t>Representación y/o Distribución</w:t>
      </w:r>
      <w:r w:rsidR="00133DED" w:rsidRPr="00CD2ECF">
        <w:rPr>
          <w:rFonts w:ascii="Tahoma" w:hAnsi="Tahoma" w:cs="Tahoma"/>
          <w:sz w:val="24"/>
          <w:szCs w:val="24"/>
        </w:rPr>
        <w:t xml:space="preserve"> </w:t>
      </w:r>
      <w:r w:rsidRPr="00CD2ECF">
        <w:rPr>
          <w:rFonts w:ascii="Tahoma" w:hAnsi="Tahoma" w:cs="Tahoma"/>
          <w:sz w:val="24"/>
          <w:szCs w:val="24"/>
        </w:rPr>
        <w:t xml:space="preserve">entre la </w:t>
      </w:r>
      <w:r w:rsidR="00E70203" w:rsidRPr="00CD2ECF">
        <w:rPr>
          <w:rFonts w:ascii="Tahoma" w:hAnsi="Tahoma" w:cs="Tahoma"/>
          <w:sz w:val="24"/>
          <w:szCs w:val="24"/>
        </w:rPr>
        <w:t>empresa</w:t>
      </w:r>
      <w:r w:rsidRPr="00CD2ECF">
        <w:rPr>
          <w:rFonts w:ascii="Tahoma" w:hAnsi="Tahoma" w:cs="Tahoma"/>
          <w:sz w:val="24"/>
          <w:szCs w:val="24"/>
        </w:rPr>
        <w:t xml:space="preserve"> </w:t>
      </w:r>
      <w:r w:rsidR="00FA4295">
        <w:rPr>
          <w:rFonts w:ascii="Tahoma" w:hAnsi="Tahoma" w:cs="Tahoma"/>
          <w:sz w:val="24"/>
          <w:szCs w:val="24"/>
        </w:rPr>
        <w:t>solicitante del registro</w:t>
      </w:r>
      <w:r w:rsidRPr="00CD2ECF">
        <w:rPr>
          <w:rFonts w:ascii="Tahoma" w:hAnsi="Tahoma" w:cs="Tahoma"/>
          <w:sz w:val="24"/>
          <w:szCs w:val="24"/>
        </w:rPr>
        <w:t xml:space="preserve"> </w:t>
      </w:r>
      <w:r w:rsidR="00482432" w:rsidRPr="00CD2ECF">
        <w:rPr>
          <w:rFonts w:ascii="Tahoma" w:hAnsi="Tahoma" w:cs="Tahoma"/>
          <w:sz w:val="24"/>
          <w:szCs w:val="24"/>
        </w:rPr>
        <w:t>y la empresa</w:t>
      </w:r>
      <w:r w:rsidR="00FA4295">
        <w:rPr>
          <w:rFonts w:ascii="Tahoma" w:hAnsi="Tahoma" w:cs="Tahoma"/>
          <w:sz w:val="24"/>
          <w:szCs w:val="24"/>
        </w:rPr>
        <w:t xml:space="preserve"> titular del registro sanitario</w:t>
      </w:r>
      <w:r w:rsidR="00133DED" w:rsidRPr="00CD2ECF">
        <w:rPr>
          <w:rFonts w:ascii="Tahoma" w:hAnsi="Tahoma" w:cs="Tahoma"/>
          <w:sz w:val="24"/>
          <w:szCs w:val="24"/>
        </w:rPr>
        <w:t>.</w:t>
      </w:r>
    </w:p>
    <w:p w:rsidR="00CD2ECF" w:rsidRDefault="00133DED" w:rsidP="00E3118B">
      <w:pPr>
        <w:pStyle w:val="Textoindependiente"/>
        <w:numPr>
          <w:ilvl w:val="0"/>
          <w:numId w:val="6"/>
        </w:numPr>
        <w:ind w:right="216"/>
        <w:jc w:val="both"/>
        <w:rPr>
          <w:rFonts w:ascii="Tahoma" w:hAnsi="Tahoma" w:cs="Tahoma"/>
          <w:sz w:val="24"/>
          <w:szCs w:val="24"/>
        </w:rPr>
      </w:pPr>
      <w:r w:rsidRPr="003D7B74">
        <w:rPr>
          <w:rFonts w:ascii="Tahoma" w:hAnsi="Tahoma" w:cs="Tahoma"/>
          <w:sz w:val="24"/>
          <w:szCs w:val="24"/>
        </w:rPr>
        <w:t>En caso de tercerización de parte o todo el proceso de elaboración</w:t>
      </w:r>
      <w:r w:rsidR="00FA4295">
        <w:rPr>
          <w:rFonts w:ascii="Tahoma" w:hAnsi="Tahoma" w:cs="Tahoma"/>
          <w:sz w:val="24"/>
          <w:szCs w:val="24"/>
        </w:rPr>
        <w:t xml:space="preserve">, </w:t>
      </w:r>
      <w:r w:rsidR="00451905" w:rsidRPr="003D7B74">
        <w:rPr>
          <w:rFonts w:ascii="Tahoma" w:hAnsi="Tahoma" w:cs="Tahoma"/>
          <w:sz w:val="24"/>
          <w:szCs w:val="24"/>
        </w:rPr>
        <w:t>control de calidad</w:t>
      </w:r>
      <w:r w:rsidR="00FA4295">
        <w:rPr>
          <w:rFonts w:ascii="Tahoma" w:hAnsi="Tahoma" w:cs="Tahoma"/>
          <w:sz w:val="24"/>
          <w:szCs w:val="24"/>
        </w:rPr>
        <w:t xml:space="preserve"> y/o almacenamiento</w:t>
      </w:r>
      <w:r w:rsidRPr="00CD2ECF">
        <w:rPr>
          <w:rFonts w:ascii="Tahoma" w:hAnsi="Tahoma" w:cs="Tahoma"/>
          <w:sz w:val="24"/>
          <w:szCs w:val="24"/>
        </w:rPr>
        <w:t xml:space="preserve"> deberá ser adjuntado el correspondiente contrato o constancia de relación contractual</w:t>
      </w:r>
      <w:r w:rsidR="003E3C11" w:rsidRPr="00CD2ECF">
        <w:rPr>
          <w:rFonts w:ascii="Tahoma" w:hAnsi="Tahoma" w:cs="Tahoma"/>
          <w:sz w:val="24"/>
          <w:szCs w:val="24"/>
        </w:rPr>
        <w:t xml:space="preserve"> </w:t>
      </w:r>
      <w:r w:rsidRPr="00CD2ECF">
        <w:rPr>
          <w:rFonts w:ascii="Tahoma" w:hAnsi="Tahoma" w:cs="Tahoma"/>
          <w:sz w:val="24"/>
          <w:szCs w:val="24"/>
        </w:rPr>
        <w:t>entre las partes.</w:t>
      </w:r>
    </w:p>
    <w:p w:rsidR="00CD2ECF" w:rsidRPr="009620BA" w:rsidRDefault="007B6FCD" w:rsidP="00E3118B">
      <w:pPr>
        <w:pStyle w:val="Textoindependiente"/>
        <w:numPr>
          <w:ilvl w:val="0"/>
          <w:numId w:val="6"/>
        </w:numPr>
        <w:ind w:right="216"/>
        <w:jc w:val="both"/>
        <w:rPr>
          <w:rFonts w:ascii="Tahoma" w:hAnsi="Tahoma" w:cs="Tahoma"/>
          <w:sz w:val="24"/>
          <w:szCs w:val="24"/>
        </w:rPr>
      </w:pPr>
      <w:r w:rsidRPr="009620BA">
        <w:rPr>
          <w:rFonts w:ascii="Tahoma" w:hAnsi="Tahoma" w:cs="Tahoma"/>
          <w:sz w:val="24"/>
          <w:szCs w:val="24"/>
        </w:rPr>
        <w:t>Certificado de Libre Venta</w:t>
      </w:r>
      <w:r w:rsidR="005A0A81" w:rsidRPr="009620BA">
        <w:rPr>
          <w:rFonts w:ascii="Tahoma" w:hAnsi="Tahoma" w:cs="Tahoma"/>
          <w:sz w:val="24"/>
          <w:szCs w:val="24"/>
        </w:rPr>
        <w:t xml:space="preserve"> (o documento de comercialización del producto), de autorización para su comercialización en uno de los países contemplados en la Ley 3283/2007 emitida por la Autoridad Sanitaria que corresponda</w:t>
      </w:r>
      <w:r w:rsidR="004C0595" w:rsidRPr="009620BA">
        <w:rPr>
          <w:rFonts w:ascii="Tahoma" w:hAnsi="Tahoma" w:cs="Tahoma"/>
          <w:sz w:val="24"/>
          <w:szCs w:val="24"/>
        </w:rPr>
        <w:t xml:space="preserve"> (Anexo I de la presente resolución).</w:t>
      </w:r>
    </w:p>
    <w:p w:rsidR="00CD2ECF" w:rsidRDefault="008B5737" w:rsidP="00E3118B">
      <w:pPr>
        <w:pStyle w:val="Textoindependiente"/>
        <w:numPr>
          <w:ilvl w:val="0"/>
          <w:numId w:val="6"/>
        </w:numPr>
        <w:ind w:right="216"/>
        <w:jc w:val="both"/>
        <w:rPr>
          <w:rFonts w:ascii="Tahoma" w:hAnsi="Tahoma" w:cs="Tahoma"/>
          <w:sz w:val="24"/>
          <w:szCs w:val="24"/>
        </w:rPr>
      </w:pPr>
      <w:r w:rsidRPr="00CD2ECF">
        <w:rPr>
          <w:rFonts w:ascii="Tahoma" w:hAnsi="Tahoma" w:cs="Tahoma"/>
          <w:sz w:val="24"/>
          <w:szCs w:val="24"/>
        </w:rPr>
        <w:t>Para el caso de empresas</w:t>
      </w:r>
      <w:r w:rsidR="00FE7AC2" w:rsidRPr="00CD2ECF">
        <w:rPr>
          <w:rFonts w:ascii="Tahoma" w:hAnsi="Tahoma" w:cs="Tahoma"/>
          <w:sz w:val="24"/>
          <w:szCs w:val="24"/>
        </w:rPr>
        <w:t xml:space="preserve"> importadoras, </w:t>
      </w:r>
      <w:r w:rsidR="007F476D" w:rsidRPr="00CD2ECF">
        <w:rPr>
          <w:rFonts w:ascii="Tahoma" w:hAnsi="Tahoma" w:cs="Tahoma"/>
          <w:sz w:val="24"/>
          <w:szCs w:val="24"/>
        </w:rPr>
        <w:t>Certificado</w:t>
      </w:r>
      <w:r w:rsidR="00FE7AC2" w:rsidRPr="00CD2ECF">
        <w:rPr>
          <w:rFonts w:ascii="Tahoma" w:hAnsi="Tahoma" w:cs="Tahoma"/>
          <w:sz w:val="24"/>
          <w:szCs w:val="24"/>
        </w:rPr>
        <w:t xml:space="preserve"> </w:t>
      </w:r>
      <w:r w:rsidR="007F476D" w:rsidRPr="00CD2ECF">
        <w:rPr>
          <w:rFonts w:ascii="Tahoma" w:hAnsi="Tahoma" w:cs="Tahoma"/>
          <w:sz w:val="24"/>
          <w:szCs w:val="24"/>
        </w:rPr>
        <w:t>de Buenas Prácticas de Fabricación y C</w:t>
      </w:r>
      <w:r w:rsidR="00617F4E" w:rsidRPr="00CD2ECF">
        <w:rPr>
          <w:rFonts w:ascii="Tahoma" w:hAnsi="Tahoma" w:cs="Tahoma"/>
          <w:sz w:val="24"/>
          <w:szCs w:val="24"/>
        </w:rPr>
        <w:t xml:space="preserve">ontrol </w:t>
      </w:r>
      <w:r w:rsidR="00FE7AC2" w:rsidRPr="00CD2ECF">
        <w:rPr>
          <w:rFonts w:ascii="Tahoma" w:hAnsi="Tahoma" w:cs="Tahoma"/>
          <w:sz w:val="24"/>
          <w:szCs w:val="24"/>
        </w:rPr>
        <w:t xml:space="preserve">del establecimiento </w:t>
      </w:r>
      <w:r w:rsidR="00617F4E" w:rsidRPr="00CD2ECF">
        <w:rPr>
          <w:rFonts w:ascii="Tahoma" w:hAnsi="Tahoma" w:cs="Tahoma"/>
          <w:sz w:val="24"/>
          <w:szCs w:val="24"/>
        </w:rPr>
        <w:t>fabricante</w:t>
      </w:r>
      <w:r w:rsidR="00FE7AC2" w:rsidRPr="00CD2ECF">
        <w:rPr>
          <w:rFonts w:ascii="Tahoma" w:hAnsi="Tahoma" w:cs="Tahoma"/>
          <w:sz w:val="24"/>
          <w:szCs w:val="24"/>
        </w:rPr>
        <w:t xml:space="preserve"> en el país de origen como elaborador de productos para diagnóstico</w:t>
      </w:r>
      <w:r w:rsidR="00167A4C" w:rsidRPr="00CD2ECF">
        <w:rPr>
          <w:rFonts w:ascii="Tahoma" w:hAnsi="Tahoma" w:cs="Tahoma"/>
          <w:sz w:val="24"/>
          <w:szCs w:val="24"/>
        </w:rPr>
        <w:t xml:space="preserve"> </w:t>
      </w:r>
      <w:r w:rsidR="00A45A31" w:rsidRPr="00CD2ECF">
        <w:rPr>
          <w:rFonts w:ascii="Tahoma" w:hAnsi="Tahoma" w:cs="Tahoma"/>
          <w:sz w:val="24"/>
          <w:szCs w:val="24"/>
        </w:rPr>
        <w:t>de uso</w:t>
      </w:r>
      <w:r w:rsidR="00FE7AC2" w:rsidRPr="00CD2ECF">
        <w:rPr>
          <w:rFonts w:ascii="Tahoma" w:hAnsi="Tahoma" w:cs="Tahoma"/>
          <w:sz w:val="24"/>
          <w:szCs w:val="24"/>
        </w:rPr>
        <w:t xml:space="preserve"> </w:t>
      </w:r>
      <w:r w:rsidR="000E6390" w:rsidRPr="000E6390">
        <w:rPr>
          <w:rFonts w:ascii="Tahoma" w:hAnsi="Tahoma" w:cs="Tahoma"/>
          <w:i/>
          <w:sz w:val="24"/>
          <w:szCs w:val="24"/>
        </w:rPr>
        <w:t>i</w:t>
      </w:r>
      <w:r w:rsidR="00FE7AC2" w:rsidRPr="000E6390">
        <w:rPr>
          <w:rFonts w:ascii="Tahoma" w:hAnsi="Tahoma" w:cs="Tahoma"/>
          <w:i/>
          <w:sz w:val="24"/>
          <w:szCs w:val="24"/>
        </w:rPr>
        <w:t>n vitro</w:t>
      </w:r>
      <w:r w:rsidR="00FE7AC2" w:rsidRPr="00CD2ECF">
        <w:rPr>
          <w:rFonts w:ascii="Tahoma" w:hAnsi="Tahoma" w:cs="Tahoma"/>
          <w:sz w:val="24"/>
          <w:szCs w:val="24"/>
        </w:rPr>
        <w:t xml:space="preserve"> ex</w:t>
      </w:r>
      <w:r w:rsidR="00617F4E" w:rsidRPr="00CD2ECF">
        <w:rPr>
          <w:rFonts w:ascii="Tahoma" w:hAnsi="Tahoma" w:cs="Tahoma"/>
          <w:sz w:val="24"/>
          <w:szCs w:val="24"/>
        </w:rPr>
        <w:t>pedid</w:t>
      </w:r>
      <w:r w:rsidR="00167A4C" w:rsidRPr="00CD2ECF">
        <w:rPr>
          <w:rFonts w:ascii="Tahoma" w:hAnsi="Tahoma" w:cs="Tahoma"/>
          <w:sz w:val="24"/>
          <w:szCs w:val="24"/>
        </w:rPr>
        <w:t xml:space="preserve">a por la Autoridad Sanitaria o </w:t>
      </w:r>
      <w:r w:rsidR="007F476D" w:rsidRPr="00CD2ECF">
        <w:rPr>
          <w:rFonts w:ascii="Tahoma" w:hAnsi="Tahoma" w:cs="Tahoma"/>
          <w:sz w:val="24"/>
          <w:szCs w:val="24"/>
        </w:rPr>
        <w:t>certificado ISO</w:t>
      </w:r>
      <w:r w:rsidR="00167A4C" w:rsidRPr="00CD2ECF">
        <w:rPr>
          <w:rFonts w:ascii="Tahoma" w:hAnsi="Tahoma" w:cs="Tahoma"/>
          <w:sz w:val="24"/>
          <w:szCs w:val="24"/>
        </w:rPr>
        <w:t xml:space="preserve"> 13485</w:t>
      </w:r>
      <w:r w:rsidR="00AB76C3" w:rsidRPr="00CD2ECF">
        <w:rPr>
          <w:rFonts w:ascii="Tahoma" w:hAnsi="Tahoma" w:cs="Tahoma"/>
          <w:sz w:val="24"/>
          <w:szCs w:val="24"/>
        </w:rPr>
        <w:t>:2016</w:t>
      </w:r>
      <w:r w:rsidR="00167A4C" w:rsidRPr="00CD2ECF">
        <w:rPr>
          <w:rFonts w:ascii="Tahoma" w:hAnsi="Tahoma" w:cs="Tahoma"/>
          <w:sz w:val="24"/>
          <w:szCs w:val="24"/>
        </w:rPr>
        <w:t xml:space="preserve"> o 20916</w:t>
      </w:r>
      <w:r w:rsidR="00AB76C3" w:rsidRPr="00CD2ECF">
        <w:rPr>
          <w:rFonts w:ascii="Tahoma" w:hAnsi="Tahoma" w:cs="Tahoma"/>
          <w:sz w:val="24"/>
          <w:szCs w:val="24"/>
        </w:rPr>
        <w:t>:2019</w:t>
      </w:r>
      <w:r w:rsidR="007F476D" w:rsidRPr="00CD2ECF">
        <w:rPr>
          <w:rFonts w:ascii="Tahoma" w:hAnsi="Tahoma" w:cs="Tahoma"/>
          <w:sz w:val="24"/>
          <w:szCs w:val="24"/>
        </w:rPr>
        <w:t xml:space="preserve">/ CE/ UL / </w:t>
      </w:r>
      <w:r w:rsidR="007F476D" w:rsidRPr="00CD2ECF">
        <w:rPr>
          <w:rFonts w:ascii="Tahoma" w:hAnsi="Tahoma" w:cs="Tahoma"/>
          <w:sz w:val="24"/>
          <w:szCs w:val="24"/>
        </w:rPr>
        <w:lastRenderedPageBreak/>
        <w:t>FDA / TUVF otorgado por la entidad</w:t>
      </w:r>
      <w:r w:rsidR="00361CBE" w:rsidRPr="00CD2ECF">
        <w:rPr>
          <w:rFonts w:ascii="Tahoma" w:hAnsi="Tahoma" w:cs="Tahoma"/>
          <w:sz w:val="24"/>
          <w:szCs w:val="24"/>
        </w:rPr>
        <w:t xml:space="preserve"> </w:t>
      </w:r>
      <w:r w:rsidR="007B5BA1" w:rsidRPr="00CD2ECF">
        <w:rPr>
          <w:rFonts w:ascii="Tahoma" w:hAnsi="Tahoma" w:cs="Tahoma"/>
          <w:sz w:val="24"/>
          <w:szCs w:val="24"/>
        </w:rPr>
        <w:t xml:space="preserve">certificadora en el </w:t>
      </w:r>
      <w:r w:rsidR="00CB6337" w:rsidRPr="00CD2ECF">
        <w:rPr>
          <w:rFonts w:ascii="Tahoma" w:hAnsi="Tahoma" w:cs="Tahoma"/>
          <w:sz w:val="24"/>
          <w:szCs w:val="24"/>
        </w:rPr>
        <w:t>origen.</w:t>
      </w:r>
    </w:p>
    <w:p w:rsidR="00CD2ECF" w:rsidRDefault="007B5BA1" w:rsidP="00E3118B">
      <w:pPr>
        <w:pStyle w:val="Textoindependiente"/>
        <w:numPr>
          <w:ilvl w:val="0"/>
          <w:numId w:val="6"/>
        </w:numPr>
        <w:ind w:right="216"/>
        <w:jc w:val="both"/>
        <w:rPr>
          <w:rFonts w:ascii="Tahoma" w:hAnsi="Tahoma" w:cs="Tahoma"/>
          <w:sz w:val="24"/>
          <w:szCs w:val="24"/>
        </w:rPr>
      </w:pPr>
      <w:r w:rsidRPr="00CD2ECF">
        <w:rPr>
          <w:rFonts w:ascii="Tahoma" w:hAnsi="Tahoma" w:cs="Tahoma"/>
          <w:sz w:val="24"/>
          <w:szCs w:val="24"/>
        </w:rPr>
        <w:t xml:space="preserve">Certificado de Buenas Prácticas de Almacenamiento </w:t>
      </w:r>
      <w:r w:rsidR="00FA4295">
        <w:rPr>
          <w:rFonts w:ascii="Tahoma" w:hAnsi="Tahoma" w:cs="Tahoma"/>
          <w:sz w:val="24"/>
          <w:szCs w:val="24"/>
        </w:rPr>
        <w:t xml:space="preserve">y Depósito de la empresa encargada del almacenamiento </w:t>
      </w:r>
      <w:r w:rsidR="005A0A81">
        <w:rPr>
          <w:rFonts w:ascii="Tahoma" w:hAnsi="Tahoma" w:cs="Tahoma"/>
          <w:sz w:val="24"/>
          <w:szCs w:val="24"/>
        </w:rPr>
        <w:t>expedido por DINAVISA.</w:t>
      </w:r>
    </w:p>
    <w:p w:rsidR="00CD2ECF" w:rsidRDefault="00235A82" w:rsidP="00E3118B">
      <w:pPr>
        <w:pStyle w:val="Textoindependiente"/>
        <w:numPr>
          <w:ilvl w:val="0"/>
          <w:numId w:val="6"/>
        </w:numPr>
        <w:ind w:right="216"/>
        <w:jc w:val="both"/>
        <w:rPr>
          <w:rFonts w:ascii="Tahoma" w:hAnsi="Tahoma" w:cs="Tahoma"/>
          <w:sz w:val="24"/>
          <w:szCs w:val="24"/>
        </w:rPr>
      </w:pPr>
      <w:r w:rsidRPr="00CD2ECF">
        <w:rPr>
          <w:rFonts w:ascii="Tahoma" w:hAnsi="Tahoma" w:cs="Tahoma"/>
          <w:sz w:val="24"/>
          <w:szCs w:val="24"/>
        </w:rPr>
        <w:t>Para productos de elaboración nacional, deberán presentar Certificado</w:t>
      </w:r>
      <w:r w:rsidR="005A0A81">
        <w:rPr>
          <w:rFonts w:ascii="Tahoma" w:hAnsi="Tahoma" w:cs="Tahoma"/>
          <w:sz w:val="24"/>
          <w:szCs w:val="24"/>
        </w:rPr>
        <w:t xml:space="preserve"> de Buenas Prácticas de Fabricación y Control</w:t>
      </w:r>
      <w:r w:rsidRPr="00CD2ECF">
        <w:rPr>
          <w:rFonts w:ascii="Tahoma" w:hAnsi="Tahoma" w:cs="Tahoma"/>
          <w:sz w:val="24"/>
          <w:szCs w:val="24"/>
        </w:rPr>
        <w:t xml:space="preserve"> expedido por DINAVISA.</w:t>
      </w:r>
    </w:p>
    <w:p w:rsidR="00CD2ECF" w:rsidRPr="003D7B74" w:rsidRDefault="009620BA" w:rsidP="00E3118B">
      <w:pPr>
        <w:pStyle w:val="Textoindependiente"/>
        <w:numPr>
          <w:ilvl w:val="0"/>
          <w:numId w:val="6"/>
        </w:numPr>
        <w:ind w:right="216"/>
        <w:jc w:val="both"/>
        <w:rPr>
          <w:rFonts w:ascii="Tahoma" w:hAnsi="Tahoma" w:cs="Tahoma"/>
          <w:sz w:val="24"/>
          <w:szCs w:val="24"/>
        </w:rPr>
      </w:pPr>
      <w:r>
        <w:rPr>
          <w:rFonts w:ascii="Tahoma" w:hAnsi="Tahoma" w:cs="Tahoma"/>
          <w:sz w:val="24"/>
          <w:szCs w:val="24"/>
        </w:rPr>
        <w:t xml:space="preserve">Constancia de inscripción en la Autoridad Reguladora Radiológica Nuclear </w:t>
      </w:r>
      <w:r w:rsidR="008B5737" w:rsidRPr="003D7B74">
        <w:rPr>
          <w:rFonts w:ascii="Tahoma" w:hAnsi="Tahoma" w:cs="Tahoma"/>
          <w:sz w:val="24"/>
          <w:szCs w:val="24"/>
        </w:rPr>
        <w:t xml:space="preserve">(sólo para </w:t>
      </w:r>
      <w:proofErr w:type="spellStart"/>
      <w:r w:rsidR="008B5737" w:rsidRPr="003D7B74">
        <w:rPr>
          <w:rFonts w:ascii="Tahoma" w:hAnsi="Tahoma" w:cs="Tahoma"/>
          <w:sz w:val="24"/>
          <w:szCs w:val="24"/>
        </w:rPr>
        <w:t>Radioinmunoensayo</w:t>
      </w:r>
      <w:proofErr w:type="spellEnd"/>
      <w:r w:rsidR="008B5737" w:rsidRPr="003D7B74">
        <w:rPr>
          <w:rFonts w:ascii="Tahoma" w:hAnsi="Tahoma" w:cs="Tahoma"/>
          <w:sz w:val="24"/>
          <w:szCs w:val="24"/>
        </w:rPr>
        <w:t>).</w:t>
      </w:r>
    </w:p>
    <w:p w:rsidR="00CD2ECF" w:rsidRDefault="00CD2ECF" w:rsidP="00CD2ECF">
      <w:pPr>
        <w:pStyle w:val="Textoindependiente"/>
        <w:ind w:left="2520" w:right="216"/>
        <w:jc w:val="both"/>
        <w:rPr>
          <w:rFonts w:ascii="Tahoma" w:hAnsi="Tahoma" w:cs="Tahoma"/>
          <w:sz w:val="24"/>
          <w:szCs w:val="24"/>
        </w:rPr>
      </w:pPr>
    </w:p>
    <w:p w:rsidR="007B5BA1" w:rsidRPr="00CD2ECF" w:rsidRDefault="00E33934" w:rsidP="00CD2ECF">
      <w:pPr>
        <w:pStyle w:val="Textoindependiente"/>
        <w:ind w:left="2520" w:right="216"/>
        <w:jc w:val="both"/>
        <w:rPr>
          <w:rFonts w:ascii="Tahoma" w:hAnsi="Tahoma" w:cs="Tahoma"/>
          <w:sz w:val="24"/>
          <w:szCs w:val="24"/>
        </w:rPr>
      </w:pPr>
      <w:r w:rsidRPr="00CD2ECF">
        <w:rPr>
          <w:rFonts w:ascii="Tahoma" w:hAnsi="Tahoma" w:cs="Tahoma"/>
          <w:sz w:val="24"/>
          <w:szCs w:val="24"/>
        </w:rPr>
        <w:t>Los mencionados documentos deberán</w:t>
      </w:r>
      <w:r w:rsidR="007B5BA1" w:rsidRPr="00CD2ECF">
        <w:rPr>
          <w:rFonts w:ascii="Tahoma" w:hAnsi="Tahoma" w:cs="Tahoma"/>
          <w:sz w:val="24"/>
          <w:szCs w:val="24"/>
        </w:rPr>
        <w:t xml:space="preserve"> estar vige</w:t>
      </w:r>
      <w:r w:rsidRPr="00CD2ECF">
        <w:rPr>
          <w:rFonts w:ascii="Tahoma" w:hAnsi="Tahoma" w:cs="Tahoma"/>
          <w:sz w:val="24"/>
          <w:szCs w:val="24"/>
        </w:rPr>
        <w:t>ntes al momento de la solicitud</w:t>
      </w:r>
      <w:r w:rsidRPr="0096049D">
        <w:rPr>
          <w:rFonts w:ascii="Tahoma" w:hAnsi="Tahoma" w:cs="Tahoma"/>
          <w:sz w:val="24"/>
          <w:szCs w:val="24"/>
        </w:rPr>
        <w:t xml:space="preserve">. Todo documento de origen extranjero deberá estar debidamente autenticado, </w:t>
      </w:r>
      <w:proofErr w:type="spellStart"/>
      <w:r w:rsidRPr="0096049D">
        <w:rPr>
          <w:rFonts w:ascii="Tahoma" w:hAnsi="Tahoma" w:cs="Tahoma"/>
          <w:sz w:val="24"/>
          <w:szCs w:val="24"/>
        </w:rPr>
        <w:t>consularizado</w:t>
      </w:r>
      <w:proofErr w:type="spellEnd"/>
      <w:r w:rsidRPr="0096049D">
        <w:rPr>
          <w:rFonts w:ascii="Tahoma" w:hAnsi="Tahoma" w:cs="Tahoma"/>
          <w:sz w:val="24"/>
          <w:szCs w:val="24"/>
        </w:rPr>
        <w:t xml:space="preserve"> y legalizado, o apostillado</w:t>
      </w:r>
      <w:r w:rsidR="00523627" w:rsidRPr="0096049D">
        <w:rPr>
          <w:rFonts w:ascii="Tahoma" w:hAnsi="Tahoma" w:cs="Tahoma"/>
          <w:sz w:val="24"/>
          <w:szCs w:val="24"/>
        </w:rPr>
        <w:t xml:space="preserve">, o </w:t>
      </w:r>
      <w:r w:rsidR="00A228C4">
        <w:rPr>
          <w:rFonts w:ascii="Tahoma" w:hAnsi="Tahoma" w:cs="Tahoma"/>
          <w:sz w:val="24"/>
          <w:szCs w:val="24"/>
        </w:rPr>
        <w:t>cont</w:t>
      </w:r>
      <w:r w:rsidR="003B7320">
        <w:rPr>
          <w:rFonts w:ascii="Tahoma" w:hAnsi="Tahoma" w:cs="Tahoma"/>
          <w:sz w:val="24"/>
          <w:szCs w:val="24"/>
        </w:rPr>
        <w:t xml:space="preserve">ar con </w:t>
      </w:r>
      <w:r w:rsidR="00523627" w:rsidRPr="0096049D">
        <w:rPr>
          <w:rFonts w:ascii="Tahoma" w:hAnsi="Tahoma" w:cs="Tahoma"/>
          <w:sz w:val="24"/>
          <w:szCs w:val="24"/>
        </w:rPr>
        <w:t xml:space="preserve">certificación digital </w:t>
      </w:r>
      <w:r w:rsidR="00DB6C9E">
        <w:rPr>
          <w:rFonts w:ascii="Tahoma" w:hAnsi="Tahoma" w:cs="Tahoma"/>
          <w:sz w:val="24"/>
          <w:szCs w:val="24"/>
        </w:rPr>
        <w:t>avalado por</w:t>
      </w:r>
      <w:r w:rsidR="00523627" w:rsidRPr="0096049D">
        <w:rPr>
          <w:rFonts w:ascii="Tahoma" w:hAnsi="Tahoma" w:cs="Tahoma"/>
          <w:sz w:val="24"/>
          <w:szCs w:val="24"/>
        </w:rPr>
        <w:t xml:space="preserve"> medios oficiales de Autoridades Sanitarias</w:t>
      </w:r>
      <w:r w:rsidR="00DB6C9E">
        <w:rPr>
          <w:rFonts w:ascii="Tahoma" w:hAnsi="Tahoma" w:cs="Tahoma"/>
          <w:sz w:val="24"/>
          <w:szCs w:val="24"/>
        </w:rPr>
        <w:t xml:space="preserve"> pertenecientes a países citados en el Anexo I</w:t>
      </w:r>
      <w:r w:rsidR="00B06F70" w:rsidRPr="0096049D">
        <w:rPr>
          <w:rFonts w:ascii="Tahoma" w:hAnsi="Tahoma" w:cs="Tahoma"/>
          <w:sz w:val="24"/>
          <w:szCs w:val="24"/>
        </w:rPr>
        <w:t>,</w:t>
      </w:r>
      <w:r w:rsidRPr="0096049D">
        <w:rPr>
          <w:rFonts w:ascii="Tahoma" w:hAnsi="Tahoma" w:cs="Tahoma"/>
          <w:sz w:val="24"/>
          <w:szCs w:val="24"/>
        </w:rPr>
        <w:t xml:space="preserve"> y en caso de que sea necesario, traducido a lengua española</w:t>
      </w:r>
      <w:r w:rsidRPr="00CD2ECF">
        <w:rPr>
          <w:rFonts w:ascii="Tahoma" w:hAnsi="Tahoma" w:cs="Tahoma"/>
          <w:sz w:val="24"/>
          <w:szCs w:val="24"/>
        </w:rPr>
        <w:t xml:space="preserve"> por traductor público matriculado.</w:t>
      </w:r>
    </w:p>
    <w:p w:rsidR="003E3C11" w:rsidRDefault="003E3C11" w:rsidP="00524013">
      <w:pPr>
        <w:pStyle w:val="Textoindependiente"/>
        <w:ind w:left="0" w:right="216"/>
        <w:jc w:val="both"/>
        <w:rPr>
          <w:rFonts w:ascii="Tahoma" w:hAnsi="Tahoma" w:cs="Tahoma"/>
          <w:sz w:val="24"/>
          <w:szCs w:val="24"/>
        </w:rPr>
      </w:pPr>
    </w:p>
    <w:p w:rsidR="00524013" w:rsidRPr="005A2D3A" w:rsidRDefault="00287152" w:rsidP="00524013">
      <w:pPr>
        <w:pStyle w:val="Textoindependiente"/>
        <w:ind w:left="0" w:right="216"/>
        <w:jc w:val="both"/>
        <w:rPr>
          <w:rFonts w:ascii="Tahoma" w:hAnsi="Tahoma" w:cs="Tahoma"/>
          <w:sz w:val="24"/>
          <w:szCs w:val="24"/>
        </w:rPr>
      </w:pPr>
      <w:r w:rsidRPr="000959D6">
        <w:rPr>
          <w:rFonts w:ascii="Tahoma" w:hAnsi="Tahoma" w:cs="Tahoma"/>
          <w:b/>
          <w:sz w:val="24"/>
          <w:szCs w:val="24"/>
        </w:rPr>
        <w:t xml:space="preserve">Artículo </w:t>
      </w:r>
      <w:r w:rsidR="00857C59">
        <w:rPr>
          <w:rFonts w:ascii="Tahoma" w:hAnsi="Tahoma" w:cs="Tahoma"/>
          <w:b/>
          <w:sz w:val="24"/>
          <w:szCs w:val="24"/>
        </w:rPr>
        <w:t>5</w:t>
      </w:r>
      <w:r w:rsidRPr="000959D6">
        <w:rPr>
          <w:rFonts w:ascii="Tahoma" w:hAnsi="Tahoma" w:cs="Tahoma"/>
          <w:b/>
          <w:sz w:val="24"/>
          <w:szCs w:val="24"/>
        </w:rPr>
        <w:t>°.-</w:t>
      </w:r>
      <w:r w:rsidR="00CD2ECF">
        <w:rPr>
          <w:rFonts w:ascii="Tahoma" w:hAnsi="Tahoma" w:cs="Tahoma"/>
          <w:b/>
          <w:sz w:val="24"/>
          <w:szCs w:val="24"/>
        </w:rPr>
        <w:tab/>
        <w:t xml:space="preserve">     </w:t>
      </w:r>
      <w:r w:rsidR="00524013" w:rsidRPr="00524013">
        <w:rPr>
          <w:rFonts w:ascii="Tahoma" w:hAnsi="Tahoma" w:cs="Tahoma"/>
          <w:sz w:val="24"/>
          <w:szCs w:val="24"/>
        </w:rPr>
        <w:t>El dossier</w:t>
      </w:r>
      <w:r w:rsidR="00524013">
        <w:rPr>
          <w:rFonts w:ascii="Tahoma" w:hAnsi="Tahoma" w:cs="Tahoma"/>
          <w:sz w:val="24"/>
          <w:szCs w:val="24"/>
        </w:rPr>
        <w:t xml:space="preserve"> a presentar consistirá en:</w:t>
      </w:r>
    </w:p>
    <w:p w:rsidR="005737EB" w:rsidRPr="00524013" w:rsidRDefault="005737EB" w:rsidP="00524013">
      <w:pPr>
        <w:pStyle w:val="Textoindependiente"/>
        <w:ind w:left="0" w:right="216"/>
        <w:jc w:val="both"/>
        <w:rPr>
          <w:rFonts w:ascii="Tahoma" w:hAnsi="Tahoma" w:cs="Tahoma"/>
          <w:sz w:val="24"/>
          <w:szCs w:val="24"/>
        </w:rPr>
      </w:pPr>
    </w:p>
    <w:p w:rsidR="005737EB" w:rsidRPr="00524013" w:rsidRDefault="00FE7AC2" w:rsidP="00C86844">
      <w:pPr>
        <w:pStyle w:val="Textoindependiente"/>
        <w:ind w:left="1986" w:right="216" w:firstLine="447"/>
        <w:rPr>
          <w:rFonts w:ascii="Tahoma" w:hAnsi="Tahoma" w:cs="Tahoma"/>
          <w:b/>
          <w:sz w:val="24"/>
          <w:szCs w:val="24"/>
        </w:rPr>
      </w:pPr>
      <w:r w:rsidRPr="00524013">
        <w:rPr>
          <w:rFonts w:ascii="Tahoma" w:hAnsi="Tahoma" w:cs="Tahoma"/>
          <w:b/>
          <w:sz w:val="24"/>
          <w:szCs w:val="24"/>
        </w:rPr>
        <w:t>Referencias del Producto</w:t>
      </w:r>
    </w:p>
    <w:p w:rsidR="005737EB" w:rsidRPr="00524013" w:rsidRDefault="00FE7AC2" w:rsidP="00E3118B">
      <w:pPr>
        <w:pStyle w:val="Textoindependiente"/>
        <w:numPr>
          <w:ilvl w:val="0"/>
          <w:numId w:val="2"/>
        </w:numPr>
        <w:ind w:right="216"/>
        <w:jc w:val="both"/>
        <w:rPr>
          <w:rFonts w:ascii="Tahoma" w:hAnsi="Tahoma" w:cs="Tahoma"/>
          <w:sz w:val="24"/>
          <w:szCs w:val="24"/>
        </w:rPr>
      </w:pPr>
      <w:r w:rsidRPr="00524013">
        <w:rPr>
          <w:rFonts w:ascii="Tahoma" w:hAnsi="Tahoma" w:cs="Tahoma"/>
          <w:sz w:val="24"/>
          <w:szCs w:val="24"/>
        </w:rPr>
        <w:t>Nombre del Producto</w:t>
      </w:r>
    </w:p>
    <w:p w:rsidR="005737EB" w:rsidRPr="00524013" w:rsidRDefault="00FE7AC2" w:rsidP="00E3118B">
      <w:pPr>
        <w:pStyle w:val="Textoindependiente"/>
        <w:numPr>
          <w:ilvl w:val="0"/>
          <w:numId w:val="2"/>
        </w:numPr>
        <w:ind w:right="216"/>
        <w:jc w:val="both"/>
        <w:rPr>
          <w:rFonts w:ascii="Tahoma" w:hAnsi="Tahoma" w:cs="Tahoma"/>
          <w:sz w:val="24"/>
          <w:szCs w:val="24"/>
        </w:rPr>
      </w:pPr>
      <w:r w:rsidRPr="00524013">
        <w:rPr>
          <w:rFonts w:ascii="Tahoma" w:hAnsi="Tahoma" w:cs="Tahoma"/>
          <w:sz w:val="24"/>
          <w:szCs w:val="24"/>
        </w:rPr>
        <w:t xml:space="preserve">Presentación/es del producto indicando la composición de cada uno de los componentes que constituye el conjunto del producto, incluyendo el nombre y sinónimos de cada sustancia, activa o no, que figure en cada unidad del producto, así como la indicación de las unidades métricas de volumen, peso, actividad u otra unidad característica de cada componente (Composición </w:t>
      </w:r>
      <w:proofErr w:type="spellStart"/>
      <w:r w:rsidRPr="00524013">
        <w:rPr>
          <w:rFonts w:ascii="Tahoma" w:hAnsi="Tahoma" w:cs="Tahoma"/>
          <w:sz w:val="24"/>
          <w:szCs w:val="24"/>
        </w:rPr>
        <w:t>cuali</w:t>
      </w:r>
      <w:proofErr w:type="spellEnd"/>
      <w:r w:rsidRPr="00524013">
        <w:rPr>
          <w:rFonts w:ascii="Tahoma" w:hAnsi="Tahoma" w:cs="Tahoma"/>
          <w:sz w:val="24"/>
          <w:szCs w:val="24"/>
        </w:rPr>
        <w:t>- cuantitativa)</w:t>
      </w:r>
      <w:r w:rsidR="007559B7">
        <w:rPr>
          <w:rFonts w:ascii="Tahoma" w:hAnsi="Tahoma" w:cs="Tahoma"/>
          <w:sz w:val="24"/>
          <w:szCs w:val="24"/>
        </w:rPr>
        <w:t>.</w:t>
      </w:r>
    </w:p>
    <w:p w:rsidR="005737EB" w:rsidRPr="00524013" w:rsidRDefault="00FE7AC2" w:rsidP="00E3118B">
      <w:pPr>
        <w:pStyle w:val="Textoindependiente"/>
        <w:numPr>
          <w:ilvl w:val="0"/>
          <w:numId w:val="2"/>
        </w:numPr>
        <w:ind w:right="216"/>
        <w:jc w:val="both"/>
        <w:rPr>
          <w:rFonts w:ascii="Tahoma" w:hAnsi="Tahoma" w:cs="Tahoma"/>
          <w:sz w:val="24"/>
          <w:szCs w:val="24"/>
        </w:rPr>
      </w:pPr>
      <w:r w:rsidRPr="00524013">
        <w:rPr>
          <w:rFonts w:ascii="Tahoma" w:hAnsi="Tahoma" w:cs="Tahoma"/>
          <w:sz w:val="24"/>
          <w:szCs w:val="24"/>
        </w:rPr>
        <w:t>Descripción de la finalidad o uso del producto</w:t>
      </w:r>
      <w:r w:rsidR="007559B7">
        <w:rPr>
          <w:rFonts w:ascii="Tahoma" w:hAnsi="Tahoma" w:cs="Tahoma"/>
          <w:sz w:val="24"/>
          <w:szCs w:val="24"/>
        </w:rPr>
        <w:t>.</w:t>
      </w:r>
    </w:p>
    <w:p w:rsidR="005737EB" w:rsidRPr="00524013" w:rsidRDefault="003E3C11" w:rsidP="00E3118B">
      <w:pPr>
        <w:pStyle w:val="Textoindependiente"/>
        <w:numPr>
          <w:ilvl w:val="0"/>
          <w:numId w:val="2"/>
        </w:numPr>
        <w:ind w:right="216"/>
        <w:jc w:val="both"/>
        <w:rPr>
          <w:rFonts w:ascii="Tahoma" w:hAnsi="Tahoma" w:cs="Tahoma"/>
          <w:sz w:val="24"/>
          <w:szCs w:val="24"/>
        </w:rPr>
      </w:pPr>
      <w:r>
        <w:rPr>
          <w:rFonts w:ascii="Tahoma" w:hAnsi="Tahoma" w:cs="Tahoma"/>
          <w:sz w:val="24"/>
          <w:szCs w:val="24"/>
        </w:rPr>
        <w:t xml:space="preserve">Descripción </w:t>
      </w:r>
      <w:r w:rsidR="00FE7AC2" w:rsidRPr="00524013">
        <w:rPr>
          <w:rFonts w:ascii="Tahoma" w:hAnsi="Tahoma" w:cs="Tahoma"/>
          <w:sz w:val="24"/>
          <w:szCs w:val="24"/>
        </w:rPr>
        <w:t>de las precauciones, de los cuidados especiales y esclarecimientos sobre los riesgos provenientes del manipuleo del producto y su descarte</w:t>
      </w:r>
      <w:r w:rsidR="007559B7">
        <w:rPr>
          <w:rFonts w:ascii="Tahoma" w:hAnsi="Tahoma" w:cs="Tahoma"/>
          <w:sz w:val="24"/>
          <w:szCs w:val="24"/>
        </w:rPr>
        <w:t>.</w:t>
      </w:r>
    </w:p>
    <w:p w:rsidR="005737EB" w:rsidRPr="00924951" w:rsidRDefault="00FE7AC2" w:rsidP="00E3118B">
      <w:pPr>
        <w:pStyle w:val="Textoindependiente"/>
        <w:numPr>
          <w:ilvl w:val="0"/>
          <w:numId w:val="2"/>
        </w:numPr>
        <w:ind w:right="216"/>
        <w:jc w:val="both"/>
        <w:rPr>
          <w:rFonts w:ascii="Tahoma" w:hAnsi="Tahoma" w:cs="Tahoma"/>
          <w:sz w:val="24"/>
          <w:szCs w:val="24"/>
        </w:rPr>
      </w:pPr>
      <w:r w:rsidRPr="00924951">
        <w:rPr>
          <w:rFonts w:ascii="Tahoma" w:hAnsi="Tahoma" w:cs="Tahoma"/>
          <w:sz w:val="24"/>
          <w:szCs w:val="24"/>
        </w:rPr>
        <w:t xml:space="preserve">Método de evaluación del producto empleado por el establecimiento elaborador y resultados que expresen las características </w:t>
      </w:r>
      <w:r w:rsidR="00524013" w:rsidRPr="00924951">
        <w:rPr>
          <w:rFonts w:ascii="Tahoma" w:hAnsi="Tahoma" w:cs="Tahoma"/>
          <w:sz w:val="24"/>
          <w:szCs w:val="24"/>
        </w:rPr>
        <w:t>específicas</w:t>
      </w:r>
      <w:r w:rsidRPr="00924951">
        <w:rPr>
          <w:rFonts w:ascii="Tahoma" w:hAnsi="Tahoma" w:cs="Tahoma"/>
          <w:sz w:val="24"/>
          <w:szCs w:val="24"/>
        </w:rPr>
        <w:t xml:space="preserve"> de desempeño</w:t>
      </w:r>
      <w:r w:rsidR="007559B7" w:rsidRPr="00924951">
        <w:rPr>
          <w:rFonts w:ascii="Tahoma" w:hAnsi="Tahoma" w:cs="Tahoma"/>
          <w:sz w:val="24"/>
          <w:szCs w:val="24"/>
        </w:rPr>
        <w:t>.</w:t>
      </w:r>
    </w:p>
    <w:p w:rsidR="00133DED" w:rsidRDefault="00133DED" w:rsidP="00E3118B">
      <w:pPr>
        <w:pStyle w:val="Textoindependiente"/>
        <w:numPr>
          <w:ilvl w:val="0"/>
          <w:numId w:val="2"/>
        </w:numPr>
        <w:ind w:right="216"/>
        <w:jc w:val="both"/>
        <w:rPr>
          <w:rFonts w:ascii="Tahoma" w:hAnsi="Tahoma" w:cs="Tahoma"/>
          <w:sz w:val="24"/>
          <w:szCs w:val="24"/>
        </w:rPr>
      </w:pPr>
      <w:r w:rsidRPr="00924951">
        <w:rPr>
          <w:rFonts w:ascii="Tahoma" w:hAnsi="Tahoma" w:cs="Tahoma"/>
          <w:sz w:val="24"/>
          <w:szCs w:val="24"/>
        </w:rPr>
        <w:t>Certificado de calidad o conformidad del producto</w:t>
      </w:r>
      <w:r w:rsidR="00451905">
        <w:rPr>
          <w:rFonts w:ascii="Tahoma" w:hAnsi="Tahoma" w:cs="Tahoma"/>
          <w:sz w:val="24"/>
          <w:szCs w:val="24"/>
        </w:rPr>
        <w:t>.</w:t>
      </w:r>
    </w:p>
    <w:p w:rsidR="0051275F" w:rsidRDefault="0051275F" w:rsidP="0051275F">
      <w:pPr>
        <w:pStyle w:val="Textoindependiente"/>
        <w:ind w:right="216"/>
        <w:jc w:val="both"/>
        <w:rPr>
          <w:rFonts w:ascii="Tahoma" w:hAnsi="Tahoma" w:cs="Tahoma"/>
          <w:sz w:val="24"/>
          <w:szCs w:val="24"/>
        </w:rPr>
      </w:pPr>
    </w:p>
    <w:p w:rsidR="0051275F" w:rsidRPr="00924951" w:rsidRDefault="0051275F" w:rsidP="0051275F">
      <w:pPr>
        <w:pStyle w:val="Textoindependiente"/>
        <w:ind w:right="216"/>
        <w:jc w:val="both"/>
        <w:rPr>
          <w:rFonts w:ascii="Tahoma" w:hAnsi="Tahoma" w:cs="Tahoma"/>
          <w:sz w:val="24"/>
          <w:szCs w:val="24"/>
        </w:rPr>
      </w:pPr>
    </w:p>
    <w:p w:rsidR="005737EB" w:rsidRPr="00524013" w:rsidRDefault="005737EB" w:rsidP="00524013">
      <w:pPr>
        <w:pStyle w:val="Textoindependiente"/>
        <w:ind w:left="0" w:right="216"/>
        <w:jc w:val="both"/>
        <w:rPr>
          <w:rFonts w:ascii="Tahoma" w:hAnsi="Tahoma" w:cs="Tahoma"/>
          <w:sz w:val="24"/>
          <w:szCs w:val="24"/>
        </w:rPr>
      </w:pPr>
    </w:p>
    <w:p w:rsidR="00C86844" w:rsidRDefault="00FE7AC2" w:rsidP="00C86844">
      <w:pPr>
        <w:pStyle w:val="Textoindependiente"/>
        <w:ind w:left="1626" w:right="216" w:firstLine="447"/>
        <w:jc w:val="both"/>
        <w:rPr>
          <w:rFonts w:ascii="Tahoma" w:hAnsi="Tahoma" w:cs="Tahoma"/>
          <w:b/>
          <w:sz w:val="24"/>
          <w:szCs w:val="24"/>
        </w:rPr>
      </w:pPr>
      <w:r w:rsidRPr="00F4183D">
        <w:rPr>
          <w:rFonts w:ascii="Tahoma" w:hAnsi="Tahoma" w:cs="Tahoma"/>
          <w:b/>
          <w:sz w:val="24"/>
          <w:szCs w:val="24"/>
        </w:rPr>
        <w:t>Proyecto de rótulos</w:t>
      </w:r>
    </w:p>
    <w:p w:rsidR="00C86844" w:rsidRPr="00C86844" w:rsidRDefault="00FE7AC2" w:rsidP="00E3118B">
      <w:pPr>
        <w:pStyle w:val="Textoindependiente"/>
        <w:numPr>
          <w:ilvl w:val="0"/>
          <w:numId w:val="3"/>
        </w:numPr>
        <w:ind w:right="216"/>
        <w:jc w:val="both"/>
        <w:rPr>
          <w:rFonts w:ascii="Tahoma" w:hAnsi="Tahoma" w:cs="Tahoma"/>
          <w:sz w:val="24"/>
          <w:szCs w:val="24"/>
        </w:rPr>
      </w:pPr>
      <w:r w:rsidRPr="00524013">
        <w:rPr>
          <w:rFonts w:ascii="Tahoma" w:hAnsi="Tahoma" w:cs="Tahoma"/>
          <w:sz w:val="24"/>
          <w:szCs w:val="24"/>
        </w:rPr>
        <w:t>Nombre del producto.</w:t>
      </w:r>
    </w:p>
    <w:p w:rsidR="00C86844" w:rsidRPr="00C86844" w:rsidRDefault="00CC6810"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Nombre del establecimiento solicitante</w:t>
      </w:r>
      <w:r w:rsidR="00FE7AC2" w:rsidRPr="00C86844">
        <w:rPr>
          <w:rFonts w:ascii="Tahoma" w:hAnsi="Tahoma" w:cs="Tahoma"/>
          <w:sz w:val="24"/>
          <w:szCs w:val="24"/>
        </w:rPr>
        <w:t xml:space="preserve">, domicilio legal, nombre del Director </w:t>
      </w:r>
      <w:r w:rsidR="00A45A31">
        <w:rPr>
          <w:rFonts w:ascii="Tahoma" w:hAnsi="Tahoma" w:cs="Tahoma"/>
          <w:sz w:val="24"/>
          <w:szCs w:val="24"/>
        </w:rPr>
        <w:t>T</w:t>
      </w:r>
      <w:r w:rsidR="00FE7AC2" w:rsidRPr="00C86844">
        <w:rPr>
          <w:rFonts w:ascii="Tahoma" w:hAnsi="Tahoma" w:cs="Tahoma"/>
          <w:sz w:val="24"/>
          <w:szCs w:val="24"/>
        </w:rPr>
        <w:t>écnico.</w:t>
      </w:r>
    </w:p>
    <w:p w:rsidR="00C86844" w:rsidRPr="00C86844" w:rsidRDefault="00FE7AC2"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 xml:space="preserve">Leyenda "Autorizado por </w:t>
      </w:r>
      <w:r w:rsidR="00F4183D" w:rsidRPr="00C86844">
        <w:rPr>
          <w:rFonts w:ascii="Tahoma" w:hAnsi="Tahoma" w:cs="Tahoma"/>
          <w:sz w:val="24"/>
          <w:szCs w:val="24"/>
        </w:rPr>
        <w:t>DINAVISA</w:t>
      </w:r>
      <w:r w:rsidR="00DE214E" w:rsidRPr="00C86844">
        <w:rPr>
          <w:rFonts w:ascii="Tahoma" w:hAnsi="Tahoma" w:cs="Tahoma"/>
          <w:sz w:val="24"/>
          <w:szCs w:val="24"/>
        </w:rPr>
        <w:t>”</w:t>
      </w:r>
      <w:r w:rsidR="00F4183D" w:rsidRPr="00C86844">
        <w:rPr>
          <w:rFonts w:ascii="Tahoma" w:hAnsi="Tahoma" w:cs="Tahoma"/>
          <w:sz w:val="24"/>
          <w:szCs w:val="24"/>
        </w:rPr>
        <w:t xml:space="preserve"> </w:t>
      </w:r>
      <w:r w:rsidRPr="00C86844">
        <w:rPr>
          <w:rFonts w:ascii="Tahoma" w:hAnsi="Tahoma" w:cs="Tahoma"/>
          <w:sz w:val="24"/>
          <w:szCs w:val="24"/>
        </w:rPr>
        <w:t>- Número de lote o partida.</w:t>
      </w:r>
    </w:p>
    <w:p w:rsidR="00C86844" w:rsidRPr="00C86844" w:rsidRDefault="00FE7AC2"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Fecha de vencimiento.</w:t>
      </w:r>
    </w:p>
    <w:p w:rsidR="00C86844" w:rsidRPr="00C86844" w:rsidRDefault="00FE7AC2"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Constitución del equipo (Relación de los componentes). Número de determinaciones posibles siguiendo la/s metodología/s propuestas.</w:t>
      </w:r>
    </w:p>
    <w:p w:rsidR="00C86844" w:rsidRPr="00C86844" w:rsidRDefault="00FE7AC2"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Indicación de las unidades métricas, tales como volumen, peso, actividad u otra unidad característica de cada componente del producto, en conformidad con el Sist</w:t>
      </w:r>
      <w:r w:rsidR="00516126" w:rsidRPr="00C86844">
        <w:rPr>
          <w:rFonts w:ascii="Tahoma" w:hAnsi="Tahoma" w:cs="Tahoma"/>
          <w:sz w:val="24"/>
          <w:szCs w:val="24"/>
        </w:rPr>
        <w:t>ema Internacional de Unidades (Fórmula</w:t>
      </w:r>
      <w:r w:rsidRPr="00C86844">
        <w:rPr>
          <w:rFonts w:ascii="Tahoma" w:hAnsi="Tahoma" w:cs="Tahoma"/>
          <w:sz w:val="24"/>
          <w:szCs w:val="24"/>
        </w:rPr>
        <w:t xml:space="preserve"> </w:t>
      </w:r>
      <w:proofErr w:type="spellStart"/>
      <w:r w:rsidRPr="00C86844">
        <w:rPr>
          <w:rFonts w:ascii="Tahoma" w:hAnsi="Tahoma" w:cs="Tahoma"/>
          <w:sz w:val="24"/>
          <w:szCs w:val="24"/>
        </w:rPr>
        <w:t>cuali</w:t>
      </w:r>
      <w:proofErr w:type="spellEnd"/>
      <w:r w:rsidRPr="00C86844">
        <w:rPr>
          <w:rFonts w:ascii="Tahoma" w:hAnsi="Tahoma" w:cs="Tahoma"/>
          <w:sz w:val="24"/>
          <w:szCs w:val="24"/>
        </w:rPr>
        <w:t>-cuantitativa</w:t>
      </w:r>
      <w:r w:rsidR="00C86844">
        <w:rPr>
          <w:rFonts w:ascii="Tahoma" w:hAnsi="Tahoma" w:cs="Tahoma"/>
          <w:sz w:val="24"/>
          <w:szCs w:val="24"/>
        </w:rPr>
        <w:t>.</w:t>
      </w:r>
    </w:p>
    <w:p w:rsidR="00C86844" w:rsidRPr="00C86844" w:rsidRDefault="00FE7AC2"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 xml:space="preserve">En caso de productos para </w:t>
      </w:r>
      <w:proofErr w:type="spellStart"/>
      <w:r w:rsidRPr="00C86844">
        <w:rPr>
          <w:rFonts w:ascii="Tahoma" w:hAnsi="Tahoma" w:cs="Tahoma"/>
          <w:sz w:val="24"/>
          <w:szCs w:val="24"/>
        </w:rPr>
        <w:t>radianálisis</w:t>
      </w:r>
      <w:proofErr w:type="spellEnd"/>
      <w:r w:rsidRPr="00C86844">
        <w:rPr>
          <w:rFonts w:ascii="Tahoma" w:hAnsi="Tahoma" w:cs="Tahoma"/>
          <w:sz w:val="24"/>
          <w:szCs w:val="24"/>
        </w:rPr>
        <w:t xml:space="preserve"> indicar contenido radiactivo (actividad).  Leyenda "Uso </w:t>
      </w:r>
      <w:r w:rsidR="000E6390">
        <w:rPr>
          <w:rFonts w:ascii="Tahoma" w:hAnsi="Tahoma" w:cs="Tahoma"/>
          <w:i/>
          <w:sz w:val="24"/>
          <w:szCs w:val="24"/>
        </w:rPr>
        <w:t>i</w:t>
      </w:r>
      <w:r w:rsidRPr="000E6390">
        <w:rPr>
          <w:rFonts w:ascii="Tahoma" w:hAnsi="Tahoma" w:cs="Tahoma"/>
          <w:i/>
          <w:sz w:val="24"/>
          <w:szCs w:val="24"/>
        </w:rPr>
        <w:t>n</w:t>
      </w:r>
      <w:r w:rsidR="00E84F91" w:rsidRPr="000E6390">
        <w:rPr>
          <w:rFonts w:ascii="Tahoma" w:hAnsi="Tahoma" w:cs="Tahoma"/>
          <w:i/>
          <w:sz w:val="24"/>
          <w:szCs w:val="24"/>
        </w:rPr>
        <w:t xml:space="preserve"> v</w:t>
      </w:r>
      <w:r w:rsidRPr="000E6390">
        <w:rPr>
          <w:rFonts w:ascii="Tahoma" w:hAnsi="Tahoma" w:cs="Tahoma"/>
          <w:i/>
          <w:sz w:val="24"/>
          <w:szCs w:val="24"/>
        </w:rPr>
        <w:t>itro</w:t>
      </w:r>
      <w:r w:rsidRPr="00C86844">
        <w:rPr>
          <w:rFonts w:ascii="Tahoma" w:hAnsi="Tahoma" w:cs="Tahoma"/>
          <w:sz w:val="24"/>
          <w:szCs w:val="24"/>
        </w:rPr>
        <w:t>".</w:t>
      </w:r>
    </w:p>
    <w:p w:rsidR="00C86844" w:rsidRPr="00C86844" w:rsidRDefault="00FE7AC2"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Descripción de la finalidad de uso del producto.</w:t>
      </w:r>
    </w:p>
    <w:p w:rsidR="00C86844" w:rsidRPr="00C86844" w:rsidRDefault="00FE7AC2"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Descripción de las precauciones, de los cuidados especiales e instrucciones sobre los riesgos derivados del uso del producto y su descarte, identificando con los símbolos internacionales correspondientes o leyendas tales como "Tóxico", "Potencialmente Infectivo" o "Radiactivo".</w:t>
      </w:r>
    </w:p>
    <w:p w:rsidR="00C86844" w:rsidRPr="00C86844" w:rsidRDefault="00FE7AC2"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Indicación de las condiciones adecuadas de almacenamiento y transporte del producto, incluyendo, entre otras, los límites de temperatura y luz, conforme a cada caso.</w:t>
      </w:r>
    </w:p>
    <w:p w:rsidR="00C86844" w:rsidRPr="00C86844" w:rsidRDefault="00FE7AC2"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Para productos para autoevaluación debe</w:t>
      </w:r>
      <w:r w:rsidR="00F00FC7">
        <w:rPr>
          <w:rFonts w:ascii="Tahoma" w:hAnsi="Tahoma" w:cs="Tahoma"/>
          <w:sz w:val="24"/>
          <w:szCs w:val="24"/>
        </w:rPr>
        <w:t>rá</w:t>
      </w:r>
      <w:r w:rsidRPr="00C86844">
        <w:rPr>
          <w:rFonts w:ascii="Tahoma" w:hAnsi="Tahoma" w:cs="Tahoma"/>
          <w:sz w:val="24"/>
          <w:szCs w:val="24"/>
        </w:rPr>
        <w:t xml:space="preserve"> indicarse la leyenda "Ensayo orientativo para la Autodetección (debe</w:t>
      </w:r>
      <w:r w:rsidR="00F00FC7">
        <w:rPr>
          <w:rFonts w:ascii="Tahoma" w:hAnsi="Tahoma" w:cs="Tahoma"/>
          <w:sz w:val="24"/>
          <w:szCs w:val="24"/>
        </w:rPr>
        <w:t>rá</w:t>
      </w:r>
      <w:r w:rsidRPr="00C86844">
        <w:rPr>
          <w:rFonts w:ascii="Tahoma" w:hAnsi="Tahoma" w:cs="Tahoma"/>
          <w:sz w:val="24"/>
          <w:szCs w:val="24"/>
        </w:rPr>
        <w:t xml:space="preserve"> indicarse la finalidad a que está destinado) sin valor diagnóstico.</w:t>
      </w:r>
    </w:p>
    <w:p w:rsidR="00E84F91" w:rsidRPr="00C86844" w:rsidRDefault="00FE7AC2" w:rsidP="00E3118B">
      <w:pPr>
        <w:pStyle w:val="Textoindependiente"/>
        <w:numPr>
          <w:ilvl w:val="0"/>
          <w:numId w:val="3"/>
        </w:numPr>
        <w:ind w:right="216"/>
        <w:jc w:val="both"/>
        <w:rPr>
          <w:rFonts w:ascii="Tahoma" w:hAnsi="Tahoma" w:cs="Tahoma"/>
          <w:sz w:val="24"/>
          <w:szCs w:val="24"/>
        </w:rPr>
      </w:pPr>
      <w:r w:rsidRPr="00C86844">
        <w:rPr>
          <w:rFonts w:ascii="Tahoma" w:hAnsi="Tahoma" w:cs="Tahoma"/>
          <w:sz w:val="24"/>
          <w:szCs w:val="24"/>
        </w:rPr>
        <w:t>Nombre y domicilio del establecimiento elaborador.</w:t>
      </w:r>
      <w:r w:rsidR="00E84F91" w:rsidRPr="00C86844">
        <w:rPr>
          <w:rFonts w:ascii="Tahoma" w:hAnsi="Tahoma" w:cs="Tahoma"/>
          <w:sz w:val="24"/>
          <w:szCs w:val="24"/>
        </w:rPr>
        <w:t xml:space="preserve"> </w:t>
      </w:r>
    </w:p>
    <w:p w:rsidR="00E84F91" w:rsidRPr="00C86844" w:rsidRDefault="00E84F91" w:rsidP="00E84F91">
      <w:pPr>
        <w:pStyle w:val="Textoindependiente"/>
        <w:tabs>
          <w:tab w:val="left" w:pos="458"/>
        </w:tabs>
        <w:spacing w:before="20"/>
        <w:ind w:left="457"/>
        <w:jc w:val="both"/>
        <w:rPr>
          <w:rFonts w:ascii="Tahoma" w:hAnsi="Tahoma" w:cs="Tahoma"/>
          <w:sz w:val="24"/>
          <w:szCs w:val="24"/>
        </w:rPr>
      </w:pPr>
    </w:p>
    <w:p w:rsidR="00E84F91" w:rsidRPr="00E84F91" w:rsidRDefault="00E84F91" w:rsidP="00C86844">
      <w:pPr>
        <w:pStyle w:val="Textoindependiente"/>
        <w:ind w:left="2160" w:right="216"/>
        <w:jc w:val="both"/>
        <w:rPr>
          <w:rFonts w:ascii="Tahoma" w:hAnsi="Tahoma" w:cs="Tahoma"/>
          <w:sz w:val="24"/>
          <w:szCs w:val="24"/>
        </w:rPr>
      </w:pPr>
      <w:r w:rsidRPr="00E84F91">
        <w:rPr>
          <w:rFonts w:ascii="Tahoma" w:hAnsi="Tahoma" w:cs="Tahoma"/>
          <w:sz w:val="24"/>
          <w:szCs w:val="24"/>
        </w:rPr>
        <w:t>Todas las informaciones antes descriptas debe</w:t>
      </w:r>
      <w:r w:rsidR="00F00FC7">
        <w:rPr>
          <w:rFonts w:ascii="Tahoma" w:hAnsi="Tahoma" w:cs="Tahoma"/>
          <w:sz w:val="24"/>
          <w:szCs w:val="24"/>
        </w:rPr>
        <w:t>rán</w:t>
      </w:r>
      <w:r w:rsidRPr="00E84F91">
        <w:rPr>
          <w:rFonts w:ascii="Tahoma" w:hAnsi="Tahoma" w:cs="Tahoma"/>
          <w:sz w:val="24"/>
          <w:szCs w:val="24"/>
        </w:rPr>
        <w:t xml:space="preserve"> constar en el</w:t>
      </w:r>
      <w:r w:rsidR="00C86844">
        <w:rPr>
          <w:rFonts w:ascii="Tahoma" w:hAnsi="Tahoma" w:cs="Tahoma"/>
          <w:sz w:val="24"/>
          <w:szCs w:val="24"/>
        </w:rPr>
        <w:t xml:space="preserve"> </w:t>
      </w:r>
      <w:r w:rsidRPr="00E84F91">
        <w:rPr>
          <w:rFonts w:ascii="Tahoma" w:hAnsi="Tahoma" w:cs="Tahoma"/>
          <w:sz w:val="24"/>
          <w:szCs w:val="24"/>
        </w:rPr>
        <w:t>rótulo externo del producto.</w:t>
      </w:r>
    </w:p>
    <w:p w:rsidR="00E84F91" w:rsidRPr="00E84F91" w:rsidRDefault="00E84F91" w:rsidP="00C86844">
      <w:pPr>
        <w:pStyle w:val="Textoindependiente"/>
        <w:ind w:left="2160" w:right="216"/>
        <w:jc w:val="both"/>
        <w:rPr>
          <w:rFonts w:ascii="Tahoma" w:hAnsi="Tahoma" w:cs="Tahoma"/>
          <w:sz w:val="24"/>
          <w:szCs w:val="24"/>
        </w:rPr>
      </w:pPr>
      <w:r w:rsidRPr="00E84F91">
        <w:rPr>
          <w:rFonts w:ascii="Tahoma" w:hAnsi="Tahoma" w:cs="Tahoma"/>
          <w:sz w:val="24"/>
          <w:szCs w:val="24"/>
        </w:rPr>
        <w:t>Las informaciones relacionadas en los ítems 1, 4, 5, 7, 11 del "Proyecto de Rótulos" deberán constar en el rótulo interno del producto.</w:t>
      </w:r>
    </w:p>
    <w:p w:rsidR="00E84F91" w:rsidRPr="00E84F91" w:rsidRDefault="00E84F91" w:rsidP="00C86844">
      <w:pPr>
        <w:pStyle w:val="Textoindependiente"/>
        <w:ind w:left="2160" w:right="216"/>
        <w:jc w:val="both"/>
        <w:rPr>
          <w:rFonts w:ascii="Tahoma" w:hAnsi="Tahoma" w:cs="Tahoma"/>
          <w:sz w:val="24"/>
          <w:szCs w:val="24"/>
        </w:rPr>
      </w:pPr>
      <w:r w:rsidRPr="00E84F91">
        <w:rPr>
          <w:rFonts w:ascii="Tahoma" w:hAnsi="Tahoma" w:cs="Tahoma"/>
          <w:sz w:val="24"/>
          <w:szCs w:val="24"/>
        </w:rPr>
        <w:t>Las informaciones relacionadas en los ítems 9 y 10 del "Proyecto de Rótulos" podrán ser indicadas en los rótulos externos como "Ver Instrucciones de Uso". En este caso debe</w:t>
      </w:r>
      <w:r w:rsidR="00F00FC7">
        <w:rPr>
          <w:rFonts w:ascii="Tahoma" w:hAnsi="Tahoma" w:cs="Tahoma"/>
          <w:sz w:val="24"/>
          <w:szCs w:val="24"/>
        </w:rPr>
        <w:t>rá</w:t>
      </w:r>
      <w:r w:rsidRPr="00E84F91">
        <w:rPr>
          <w:rFonts w:ascii="Tahoma" w:hAnsi="Tahoma" w:cs="Tahoma"/>
          <w:sz w:val="24"/>
          <w:szCs w:val="24"/>
        </w:rPr>
        <w:t xml:space="preserve"> expresamente </w:t>
      </w:r>
      <w:r w:rsidRPr="00E84F91">
        <w:rPr>
          <w:rFonts w:ascii="Tahoma" w:hAnsi="Tahoma" w:cs="Tahoma"/>
          <w:sz w:val="24"/>
          <w:szCs w:val="24"/>
        </w:rPr>
        <w:lastRenderedPageBreak/>
        <w:t>estar declarado en el dossier presentado.</w:t>
      </w:r>
    </w:p>
    <w:p w:rsidR="005737EB" w:rsidRPr="00524013" w:rsidRDefault="005737EB" w:rsidP="00E84F91">
      <w:pPr>
        <w:pStyle w:val="Textoindependiente"/>
        <w:ind w:left="720" w:right="216"/>
        <w:jc w:val="both"/>
        <w:rPr>
          <w:rFonts w:ascii="Tahoma" w:hAnsi="Tahoma" w:cs="Tahoma"/>
          <w:sz w:val="24"/>
          <w:szCs w:val="24"/>
        </w:rPr>
      </w:pPr>
    </w:p>
    <w:p w:rsidR="00F525E5" w:rsidRDefault="00FE7AC2" w:rsidP="00F525E5">
      <w:pPr>
        <w:pStyle w:val="Ttulo2"/>
        <w:ind w:left="1134"/>
        <w:rPr>
          <w:rFonts w:ascii="Tahoma" w:hAnsi="Tahoma" w:cs="Tahoma"/>
          <w:bCs w:val="0"/>
          <w:i w:val="0"/>
          <w:iCs w:val="0"/>
          <w:sz w:val="24"/>
          <w:szCs w:val="24"/>
        </w:rPr>
      </w:pPr>
      <w:r w:rsidRPr="000959D6">
        <w:rPr>
          <w:rFonts w:ascii="Tahoma" w:hAnsi="Tahoma" w:cs="Tahoma"/>
          <w:spacing w:val="-4"/>
        </w:rPr>
        <w:t xml:space="preserve"> </w:t>
      </w:r>
      <w:r w:rsidR="00F525E5">
        <w:rPr>
          <w:rFonts w:ascii="Tahoma" w:hAnsi="Tahoma" w:cs="Tahoma"/>
          <w:spacing w:val="-4"/>
        </w:rPr>
        <w:tab/>
      </w:r>
      <w:r w:rsidR="00F525E5">
        <w:rPr>
          <w:rFonts w:ascii="Tahoma" w:hAnsi="Tahoma" w:cs="Tahoma"/>
          <w:spacing w:val="-4"/>
        </w:rPr>
        <w:tab/>
      </w:r>
      <w:r w:rsidRPr="00171FBA">
        <w:rPr>
          <w:rFonts w:ascii="Tahoma" w:hAnsi="Tahoma" w:cs="Tahoma"/>
          <w:bCs w:val="0"/>
          <w:i w:val="0"/>
          <w:iCs w:val="0"/>
          <w:sz w:val="24"/>
          <w:szCs w:val="24"/>
        </w:rPr>
        <w:t>Proyecto de Manual de Instrucciones</w:t>
      </w:r>
    </w:p>
    <w:p w:rsidR="00F525E5" w:rsidRDefault="00FE7AC2" w:rsidP="00E3118B">
      <w:pPr>
        <w:pStyle w:val="Ttulo2"/>
        <w:numPr>
          <w:ilvl w:val="0"/>
          <w:numId w:val="7"/>
        </w:numPr>
        <w:rPr>
          <w:rFonts w:ascii="Tahoma" w:hAnsi="Tahoma" w:cs="Tahoma"/>
          <w:b w:val="0"/>
          <w:bCs w:val="0"/>
          <w:i w:val="0"/>
          <w:iCs w:val="0"/>
          <w:sz w:val="24"/>
          <w:szCs w:val="24"/>
        </w:rPr>
      </w:pPr>
      <w:r w:rsidRPr="00F525E5">
        <w:rPr>
          <w:rFonts w:ascii="Tahoma" w:hAnsi="Tahoma" w:cs="Tahoma"/>
          <w:b w:val="0"/>
          <w:bCs w:val="0"/>
          <w:i w:val="0"/>
          <w:iCs w:val="0"/>
          <w:sz w:val="24"/>
          <w:szCs w:val="24"/>
        </w:rPr>
        <w:t>Nombre comercial del producto.</w:t>
      </w:r>
    </w:p>
    <w:p w:rsidR="00F525E5" w:rsidRPr="00F525E5" w:rsidRDefault="00FE7AC2" w:rsidP="00E3118B">
      <w:pPr>
        <w:pStyle w:val="Ttulo2"/>
        <w:numPr>
          <w:ilvl w:val="0"/>
          <w:numId w:val="7"/>
        </w:numPr>
        <w:rPr>
          <w:rFonts w:ascii="Tahoma" w:hAnsi="Tahoma" w:cs="Tahoma"/>
          <w:b w:val="0"/>
          <w:bCs w:val="0"/>
          <w:i w:val="0"/>
          <w:iCs w:val="0"/>
          <w:sz w:val="24"/>
          <w:szCs w:val="24"/>
        </w:rPr>
      </w:pPr>
      <w:r w:rsidRPr="00F525E5">
        <w:rPr>
          <w:rFonts w:ascii="Tahoma" w:hAnsi="Tahoma" w:cs="Tahoma"/>
          <w:b w:val="0"/>
          <w:bCs w:val="0"/>
          <w:i w:val="0"/>
          <w:iCs w:val="0"/>
          <w:sz w:val="24"/>
          <w:szCs w:val="24"/>
        </w:rPr>
        <w:t>Descripción de la finalidad de uso del producto. Para Productos para autoevaluación debe</w:t>
      </w:r>
      <w:r w:rsidR="00F00FC7">
        <w:rPr>
          <w:rFonts w:ascii="Tahoma" w:hAnsi="Tahoma" w:cs="Tahoma"/>
          <w:b w:val="0"/>
          <w:bCs w:val="0"/>
          <w:i w:val="0"/>
          <w:iCs w:val="0"/>
          <w:sz w:val="24"/>
          <w:szCs w:val="24"/>
        </w:rPr>
        <w:t>rá</w:t>
      </w:r>
      <w:r w:rsidRPr="00F525E5">
        <w:rPr>
          <w:rFonts w:ascii="Tahoma" w:hAnsi="Tahoma" w:cs="Tahoma"/>
          <w:b w:val="0"/>
          <w:bCs w:val="0"/>
          <w:i w:val="0"/>
          <w:iCs w:val="0"/>
          <w:sz w:val="24"/>
          <w:szCs w:val="24"/>
        </w:rPr>
        <w:t xml:space="preserve"> indicarse de la siguiente forma: "Ensayo orientativo para la autodetección</w:t>
      </w:r>
      <w:r w:rsidR="00171FBA" w:rsidRPr="00F525E5">
        <w:rPr>
          <w:rFonts w:ascii="Tahoma" w:hAnsi="Tahoma" w:cs="Tahoma"/>
          <w:b w:val="0"/>
          <w:bCs w:val="0"/>
          <w:i w:val="0"/>
          <w:iCs w:val="0"/>
          <w:sz w:val="24"/>
          <w:szCs w:val="24"/>
        </w:rPr>
        <w:t xml:space="preserve"> </w:t>
      </w:r>
      <w:r w:rsidRPr="00F525E5">
        <w:rPr>
          <w:rFonts w:ascii="Tahoma" w:hAnsi="Tahoma" w:cs="Tahoma"/>
          <w:b w:val="0"/>
          <w:bCs w:val="0"/>
          <w:i w:val="0"/>
          <w:iCs w:val="0"/>
          <w:sz w:val="24"/>
          <w:szCs w:val="24"/>
        </w:rPr>
        <w:t>(indicar finalidad de uso) sin valor diagnóstico".</w:t>
      </w:r>
    </w:p>
    <w:p w:rsidR="00F525E5" w:rsidRDefault="00FE7AC2" w:rsidP="00E3118B">
      <w:pPr>
        <w:pStyle w:val="Ttulo2"/>
        <w:numPr>
          <w:ilvl w:val="0"/>
          <w:numId w:val="7"/>
        </w:numPr>
        <w:rPr>
          <w:rFonts w:ascii="Tahoma" w:hAnsi="Tahoma" w:cs="Tahoma"/>
          <w:b w:val="0"/>
          <w:bCs w:val="0"/>
          <w:i w:val="0"/>
          <w:iCs w:val="0"/>
          <w:sz w:val="24"/>
          <w:szCs w:val="24"/>
        </w:rPr>
      </w:pPr>
      <w:r w:rsidRPr="00F525E5">
        <w:rPr>
          <w:rFonts w:ascii="Tahoma" w:hAnsi="Tahoma" w:cs="Tahoma"/>
          <w:b w:val="0"/>
          <w:bCs w:val="0"/>
          <w:i w:val="0"/>
          <w:iCs w:val="0"/>
          <w:sz w:val="24"/>
          <w:szCs w:val="24"/>
        </w:rPr>
        <w:t xml:space="preserve">Descripción del principio de acción o aplicación del producto, informando la base </w:t>
      </w:r>
      <w:r w:rsidR="00A45A31" w:rsidRPr="00F525E5">
        <w:rPr>
          <w:rFonts w:ascii="Tahoma" w:hAnsi="Tahoma" w:cs="Tahoma"/>
          <w:b w:val="0"/>
          <w:bCs w:val="0"/>
          <w:i w:val="0"/>
          <w:iCs w:val="0"/>
          <w:sz w:val="24"/>
          <w:szCs w:val="24"/>
        </w:rPr>
        <w:t>científica,</w:t>
      </w:r>
      <w:r w:rsidRPr="00F525E5">
        <w:rPr>
          <w:rFonts w:ascii="Tahoma" w:hAnsi="Tahoma" w:cs="Tahoma"/>
          <w:b w:val="0"/>
          <w:bCs w:val="0"/>
          <w:i w:val="0"/>
          <w:iCs w:val="0"/>
          <w:sz w:val="24"/>
          <w:szCs w:val="24"/>
        </w:rPr>
        <w:t xml:space="preserve"> así como la explicación concisa de la metodología, técnicas o reacciones involucradas. Para productos para autoevaluación debe</w:t>
      </w:r>
      <w:r w:rsidR="00F00FC7">
        <w:rPr>
          <w:rFonts w:ascii="Tahoma" w:hAnsi="Tahoma" w:cs="Tahoma"/>
          <w:b w:val="0"/>
          <w:bCs w:val="0"/>
          <w:i w:val="0"/>
          <w:iCs w:val="0"/>
          <w:sz w:val="24"/>
          <w:szCs w:val="24"/>
        </w:rPr>
        <w:t>rá</w:t>
      </w:r>
      <w:r w:rsidRPr="00F525E5">
        <w:rPr>
          <w:rFonts w:ascii="Tahoma" w:hAnsi="Tahoma" w:cs="Tahoma"/>
          <w:b w:val="0"/>
          <w:bCs w:val="0"/>
          <w:i w:val="0"/>
          <w:iCs w:val="0"/>
          <w:sz w:val="24"/>
          <w:szCs w:val="24"/>
        </w:rPr>
        <w:t xml:space="preserve"> indicarse: breve descripción de la utilidad del ensayo y la Leyenda "Leer atentamente las instrucciones antes de proceder a la evaluación del ensayo y seguirlas expresamente".</w:t>
      </w:r>
    </w:p>
    <w:p w:rsidR="005737EB" w:rsidRPr="00F525E5" w:rsidRDefault="00FE7AC2" w:rsidP="00E3118B">
      <w:pPr>
        <w:pStyle w:val="Ttulo2"/>
        <w:numPr>
          <w:ilvl w:val="0"/>
          <w:numId w:val="7"/>
        </w:numPr>
        <w:rPr>
          <w:rFonts w:ascii="Tahoma" w:hAnsi="Tahoma" w:cs="Tahoma"/>
          <w:b w:val="0"/>
          <w:bCs w:val="0"/>
          <w:i w:val="0"/>
          <w:iCs w:val="0"/>
          <w:sz w:val="24"/>
          <w:szCs w:val="24"/>
        </w:rPr>
      </w:pPr>
      <w:r w:rsidRPr="00F525E5">
        <w:rPr>
          <w:rFonts w:ascii="Tahoma" w:hAnsi="Tahoma" w:cs="Tahoma"/>
          <w:b w:val="0"/>
          <w:bCs w:val="0"/>
          <w:i w:val="0"/>
          <w:iCs w:val="0"/>
          <w:sz w:val="24"/>
          <w:szCs w:val="24"/>
        </w:rPr>
        <w:t>Relación de todos los componentes provistos con el producto, describiendo las especificaciones o características técnicas cualitativas y cuantitativas de cada componente, de acuerdo con la información de los rótulos previstos, incluyendo, conforme a cada caso:</w:t>
      </w:r>
    </w:p>
    <w:p w:rsidR="005737EB" w:rsidRPr="00171FBA" w:rsidRDefault="00FE7AC2" w:rsidP="00F525E5">
      <w:pPr>
        <w:pStyle w:val="Textoindependiente"/>
        <w:ind w:left="2520" w:right="216"/>
        <w:jc w:val="both"/>
        <w:rPr>
          <w:rFonts w:ascii="Tahoma" w:hAnsi="Tahoma" w:cs="Tahoma"/>
          <w:sz w:val="24"/>
          <w:szCs w:val="24"/>
        </w:rPr>
      </w:pPr>
      <w:r w:rsidRPr="00171FBA">
        <w:rPr>
          <w:rFonts w:ascii="Tahoma" w:hAnsi="Tahoma" w:cs="Tahoma"/>
          <w:sz w:val="24"/>
          <w:szCs w:val="24"/>
        </w:rPr>
        <w:t>La denominación genérica o usual, con la composición, cantidad, proporción o concentración de cada componente involucrado en la reacción.</w:t>
      </w:r>
    </w:p>
    <w:p w:rsidR="00F525E5" w:rsidRDefault="00FE7AC2" w:rsidP="00F525E5">
      <w:pPr>
        <w:pStyle w:val="Textoindependiente"/>
        <w:ind w:left="2520" w:right="216"/>
        <w:jc w:val="both"/>
        <w:rPr>
          <w:rFonts w:ascii="Tahoma" w:hAnsi="Tahoma" w:cs="Tahoma"/>
          <w:sz w:val="24"/>
          <w:szCs w:val="24"/>
        </w:rPr>
      </w:pPr>
      <w:r w:rsidRPr="00171FBA">
        <w:rPr>
          <w:rFonts w:ascii="Tahoma" w:hAnsi="Tahoma" w:cs="Tahoma"/>
          <w:sz w:val="24"/>
          <w:szCs w:val="24"/>
        </w:rPr>
        <w:t>La modalidad de medida de la actividad, potencia, avidez o título, cuando se trate de material biológico.</w:t>
      </w:r>
    </w:p>
    <w:p w:rsidR="00F525E5" w:rsidRDefault="00FE7AC2" w:rsidP="00E3118B">
      <w:pPr>
        <w:pStyle w:val="Textoindependiente"/>
        <w:numPr>
          <w:ilvl w:val="0"/>
          <w:numId w:val="7"/>
        </w:numPr>
        <w:ind w:right="216"/>
        <w:jc w:val="both"/>
        <w:rPr>
          <w:rFonts w:ascii="Tahoma" w:hAnsi="Tahoma" w:cs="Tahoma"/>
          <w:sz w:val="24"/>
          <w:szCs w:val="24"/>
        </w:rPr>
      </w:pPr>
      <w:r w:rsidRPr="00171FBA">
        <w:rPr>
          <w:rFonts w:ascii="Tahoma" w:hAnsi="Tahoma" w:cs="Tahoma"/>
          <w:sz w:val="24"/>
          <w:szCs w:val="24"/>
        </w:rPr>
        <w:t>Descripción de todos los materiales, artículos, accesorios, insumos o equipamientos, de consumo o no, necesarios y no provistos para su uso con el producto.</w:t>
      </w:r>
    </w:p>
    <w:p w:rsidR="00F525E5" w:rsidRDefault="00FE7AC2" w:rsidP="00E3118B">
      <w:pPr>
        <w:pStyle w:val="Textoindependiente"/>
        <w:numPr>
          <w:ilvl w:val="0"/>
          <w:numId w:val="7"/>
        </w:numPr>
        <w:ind w:right="216"/>
        <w:jc w:val="both"/>
        <w:rPr>
          <w:rFonts w:ascii="Tahoma" w:hAnsi="Tahoma" w:cs="Tahoma"/>
          <w:sz w:val="24"/>
          <w:szCs w:val="24"/>
        </w:rPr>
      </w:pPr>
      <w:r w:rsidRPr="00F525E5">
        <w:rPr>
          <w:rFonts w:ascii="Tahoma" w:hAnsi="Tahoma" w:cs="Tahoma"/>
          <w:sz w:val="24"/>
          <w:szCs w:val="24"/>
        </w:rPr>
        <w:t>Indicación de las condiciones adecuadas de almacenamiento y transporte del producto para garantizar la estabilidad de sus componentes, incluyendo, entre otras, los límites de temperatura, humedad o protección de la luz, conforme a cada caso, de acuerdo con las informaciones de los rótulos, incluyendo una descripción de los ensayos apropiados, cuando sean aplicables, para identificar inestabilidades físicas, químicas o biológicas, tratando de asegurar el desempeño adecuado del producto.</w:t>
      </w:r>
    </w:p>
    <w:p w:rsidR="005737EB" w:rsidRPr="00F525E5" w:rsidRDefault="00FE7AC2" w:rsidP="00E3118B">
      <w:pPr>
        <w:pStyle w:val="Textoindependiente"/>
        <w:numPr>
          <w:ilvl w:val="0"/>
          <w:numId w:val="7"/>
        </w:numPr>
        <w:ind w:right="216"/>
        <w:jc w:val="both"/>
        <w:rPr>
          <w:rFonts w:ascii="Tahoma" w:hAnsi="Tahoma" w:cs="Tahoma"/>
          <w:sz w:val="24"/>
          <w:szCs w:val="24"/>
        </w:rPr>
      </w:pPr>
      <w:r w:rsidRPr="00F525E5">
        <w:rPr>
          <w:rFonts w:ascii="Tahoma" w:hAnsi="Tahoma" w:cs="Tahoma"/>
          <w:sz w:val="24"/>
          <w:szCs w:val="24"/>
        </w:rPr>
        <w:t xml:space="preserve">Descripción de las precauciones, de los cuidados especiales y aclaraciones sobre los riesgos con el uso del producto, </w:t>
      </w:r>
      <w:r w:rsidRPr="00F525E5">
        <w:rPr>
          <w:rFonts w:ascii="Tahoma" w:hAnsi="Tahoma" w:cs="Tahoma"/>
          <w:sz w:val="24"/>
          <w:szCs w:val="24"/>
        </w:rPr>
        <w:lastRenderedPageBreak/>
        <w:t xml:space="preserve">incluyendo obligatoriamente la información de "solamente para uso diagnóstico </w:t>
      </w:r>
      <w:r w:rsidR="000E6390" w:rsidRPr="000E6390">
        <w:rPr>
          <w:rFonts w:ascii="Tahoma" w:hAnsi="Tahoma" w:cs="Tahoma"/>
          <w:i/>
          <w:sz w:val="24"/>
          <w:szCs w:val="24"/>
        </w:rPr>
        <w:t>i</w:t>
      </w:r>
      <w:r w:rsidRPr="000E6390">
        <w:rPr>
          <w:rFonts w:ascii="Tahoma" w:hAnsi="Tahoma" w:cs="Tahoma"/>
          <w:i/>
          <w:sz w:val="24"/>
          <w:szCs w:val="24"/>
        </w:rPr>
        <w:t>n</w:t>
      </w:r>
      <w:r w:rsidR="00D669B3" w:rsidRPr="000E6390">
        <w:rPr>
          <w:rFonts w:ascii="Tahoma" w:hAnsi="Tahoma" w:cs="Tahoma"/>
          <w:i/>
          <w:sz w:val="24"/>
          <w:szCs w:val="24"/>
        </w:rPr>
        <w:t xml:space="preserve"> </w:t>
      </w:r>
      <w:r w:rsidRPr="000E6390">
        <w:rPr>
          <w:rFonts w:ascii="Tahoma" w:hAnsi="Tahoma" w:cs="Tahoma"/>
          <w:i/>
          <w:sz w:val="24"/>
          <w:szCs w:val="24"/>
        </w:rPr>
        <w:t>vitro</w:t>
      </w:r>
      <w:r w:rsidRPr="00F525E5">
        <w:rPr>
          <w:rFonts w:ascii="Tahoma" w:hAnsi="Tahoma" w:cs="Tahoma"/>
          <w:sz w:val="24"/>
          <w:szCs w:val="24"/>
        </w:rPr>
        <w:t>", de acuerdo con las informaciones de los rótulos detallando, cuando sea posible:</w:t>
      </w:r>
    </w:p>
    <w:p w:rsidR="005737EB" w:rsidRPr="00171FBA" w:rsidRDefault="00FE7AC2" w:rsidP="00F525E5">
      <w:pPr>
        <w:pStyle w:val="Textoindependiente"/>
        <w:ind w:left="2509" w:right="216" w:firstLine="11"/>
        <w:jc w:val="both"/>
        <w:rPr>
          <w:rFonts w:ascii="Tahoma" w:hAnsi="Tahoma" w:cs="Tahoma"/>
          <w:sz w:val="24"/>
          <w:szCs w:val="24"/>
        </w:rPr>
      </w:pPr>
      <w:r w:rsidRPr="00171FBA">
        <w:rPr>
          <w:rFonts w:ascii="Tahoma" w:hAnsi="Tahoma" w:cs="Tahoma"/>
          <w:sz w:val="24"/>
          <w:szCs w:val="24"/>
        </w:rPr>
        <w:t>Las alteraciones de las características del producto.</w:t>
      </w:r>
    </w:p>
    <w:p w:rsidR="005737EB" w:rsidRPr="00171FBA" w:rsidRDefault="00FE7AC2" w:rsidP="00F525E5">
      <w:pPr>
        <w:pStyle w:val="Textoindependiente"/>
        <w:ind w:left="2509" w:right="216" w:firstLine="11"/>
        <w:jc w:val="both"/>
        <w:rPr>
          <w:rFonts w:ascii="Tahoma" w:hAnsi="Tahoma" w:cs="Tahoma"/>
          <w:sz w:val="24"/>
          <w:szCs w:val="24"/>
        </w:rPr>
      </w:pPr>
      <w:r w:rsidRPr="00171FBA">
        <w:rPr>
          <w:rFonts w:ascii="Tahoma" w:hAnsi="Tahoma" w:cs="Tahoma"/>
          <w:sz w:val="24"/>
          <w:szCs w:val="24"/>
        </w:rPr>
        <w:t xml:space="preserve">Las precauciones y cuidados en cuanto al manipuleo del producto. Para productos para </w:t>
      </w:r>
      <w:proofErr w:type="spellStart"/>
      <w:r w:rsidRPr="00171FBA">
        <w:rPr>
          <w:rFonts w:ascii="Tahoma" w:hAnsi="Tahoma" w:cs="Tahoma"/>
          <w:sz w:val="24"/>
          <w:szCs w:val="24"/>
        </w:rPr>
        <w:t>radianálisis</w:t>
      </w:r>
      <w:proofErr w:type="spellEnd"/>
      <w:r w:rsidRPr="00171FBA">
        <w:rPr>
          <w:rFonts w:ascii="Tahoma" w:hAnsi="Tahoma" w:cs="Tahoma"/>
          <w:sz w:val="24"/>
          <w:szCs w:val="24"/>
        </w:rPr>
        <w:t xml:space="preserve"> debe</w:t>
      </w:r>
      <w:r w:rsidR="00F00FC7">
        <w:rPr>
          <w:rFonts w:ascii="Tahoma" w:hAnsi="Tahoma" w:cs="Tahoma"/>
          <w:sz w:val="24"/>
          <w:szCs w:val="24"/>
        </w:rPr>
        <w:t>rá</w:t>
      </w:r>
      <w:r w:rsidRPr="00171FBA">
        <w:rPr>
          <w:rFonts w:ascii="Tahoma" w:hAnsi="Tahoma" w:cs="Tahoma"/>
          <w:sz w:val="24"/>
          <w:szCs w:val="24"/>
        </w:rPr>
        <w:t xml:space="preserve"> indicarse: "Este material radiactivo debe</w:t>
      </w:r>
      <w:r w:rsidR="00F00FC7">
        <w:rPr>
          <w:rFonts w:ascii="Tahoma" w:hAnsi="Tahoma" w:cs="Tahoma"/>
          <w:sz w:val="24"/>
          <w:szCs w:val="24"/>
        </w:rPr>
        <w:t>rá</w:t>
      </w:r>
      <w:r w:rsidRPr="00171FBA">
        <w:rPr>
          <w:rFonts w:ascii="Tahoma" w:hAnsi="Tahoma" w:cs="Tahoma"/>
          <w:sz w:val="24"/>
          <w:szCs w:val="24"/>
        </w:rPr>
        <w:t xml:space="preserve"> ser adquirido, poseído y utilizado por profesionales autorizados y en locales habilitados a tal fin por la Autoridad Regulatoria Nuclear".</w:t>
      </w:r>
    </w:p>
    <w:p w:rsidR="005737EB" w:rsidRPr="00171FBA" w:rsidRDefault="00FE7AC2" w:rsidP="007A2674">
      <w:pPr>
        <w:pStyle w:val="Textoindependiente"/>
        <w:ind w:left="2509" w:right="216" w:firstLine="11"/>
        <w:jc w:val="both"/>
        <w:rPr>
          <w:rFonts w:ascii="Tahoma" w:hAnsi="Tahoma" w:cs="Tahoma"/>
          <w:sz w:val="24"/>
          <w:szCs w:val="24"/>
        </w:rPr>
      </w:pPr>
      <w:r w:rsidRPr="00171FBA">
        <w:rPr>
          <w:rFonts w:ascii="Tahoma" w:hAnsi="Tahoma" w:cs="Tahoma"/>
          <w:sz w:val="24"/>
          <w:szCs w:val="24"/>
        </w:rPr>
        <w:t>Las orientaciones para el descarte correcto y seguro del producto.</w:t>
      </w:r>
      <w:r w:rsidR="00D669B3">
        <w:rPr>
          <w:rFonts w:ascii="Tahoma" w:hAnsi="Tahoma" w:cs="Tahoma"/>
          <w:sz w:val="24"/>
          <w:szCs w:val="24"/>
        </w:rPr>
        <w:t xml:space="preserve"> </w:t>
      </w:r>
      <w:r w:rsidRPr="00171FBA">
        <w:rPr>
          <w:rFonts w:ascii="Tahoma" w:hAnsi="Tahoma" w:cs="Tahoma"/>
          <w:sz w:val="24"/>
          <w:szCs w:val="24"/>
        </w:rPr>
        <w:t xml:space="preserve">Para productos para autoevaluación deberá constar la leyenda "Ante cualquier duda consulte con su médico", en los envases deberá mencionarse si se trata de una o más determinaciones, en todos los casos deberá indicarse claramente "Descartar la unidad con posterioridad a su uso". Para productos para </w:t>
      </w:r>
      <w:proofErr w:type="spellStart"/>
      <w:r w:rsidRPr="00171FBA">
        <w:rPr>
          <w:rFonts w:ascii="Tahoma" w:hAnsi="Tahoma" w:cs="Tahoma"/>
          <w:sz w:val="24"/>
          <w:szCs w:val="24"/>
        </w:rPr>
        <w:t>radianálisis</w:t>
      </w:r>
      <w:proofErr w:type="spellEnd"/>
      <w:r w:rsidRPr="00171FBA">
        <w:rPr>
          <w:rFonts w:ascii="Tahoma" w:hAnsi="Tahoma" w:cs="Tahoma"/>
          <w:sz w:val="24"/>
          <w:szCs w:val="24"/>
        </w:rPr>
        <w:t xml:space="preserve"> debe</w:t>
      </w:r>
      <w:r w:rsidR="00F00FC7">
        <w:rPr>
          <w:rFonts w:ascii="Tahoma" w:hAnsi="Tahoma" w:cs="Tahoma"/>
          <w:sz w:val="24"/>
          <w:szCs w:val="24"/>
        </w:rPr>
        <w:t>rá</w:t>
      </w:r>
      <w:r w:rsidRPr="00171FBA">
        <w:rPr>
          <w:rFonts w:ascii="Tahoma" w:hAnsi="Tahoma" w:cs="Tahoma"/>
          <w:sz w:val="24"/>
          <w:szCs w:val="24"/>
        </w:rPr>
        <w:t xml:space="preserve"> indicarse además "El descarte del mismo quedará sujeto a la reglamentación vigente".</w:t>
      </w:r>
    </w:p>
    <w:p w:rsidR="007A2674" w:rsidRDefault="00FE7AC2" w:rsidP="007A2674">
      <w:pPr>
        <w:pStyle w:val="Textoindependiente"/>
        <w:ind w:left="2509" w:right="216" w:firstLine="11"/>
        <w:jc w:val="both"/>
        <w:rPr>
          <w:rFonts w:ascii="Tahoma" w:hAnsi="Tahoma" w:cs="Tahoma"/>
          <w:sz w:val="24"/>
          <w:szCs w:val="24"/>
        </w:rPr>
      </w:pPr>
      <w:r w:rsidRPr="00171FBA">
        <w:rPr>
          <w:rFonts w:ascii="Tahoma" w:hAnsi="Tahoma" w:cs="Tahoma"/>
          <w:sz w:val="24"/>
          <w:szCs w:val="24"/>
        </w:rPr>
        <w:t xml:space="preserve">Las instrucciones de bioseguridad para protección del consumidor y, cuando se trate de productos derivados de sangre humana o animal o de organismos genéticamente modificados (OGM), informar los procedimientos necesarios para eliminar los materiales </w:t>
      </w:r>
      <w:r w:rsidR="00451905" w:rsidRPr="00171FBA">
        <w:rPr>
          <w:rFonts w:ascii="Tahoma" w:hAnsi="Tahoma" w:cs="Tahoma"/>
          <w:sz w:val="24"/>
          <w:szCs w:val="24"/>
        </w:rPr>
        <w:t>infectivos,</w:t>
      </w:r>
      <w:r w:rsidRPr="00171FBA">
        <w:rPr>
          <w:rFonts w:ascii="Tahoma" w:hAnsi="Tahoma" w:cs="Tahoma"/>
          <w:sz w:val="24"/>
          <w:szCs w:val="24"/>
        </w:rPr>
        <w:t xml:space="preserve"> así como alertar al consumidor sobre la potencialidad de transmisión de enfermedades infecciosas, cuando fuera el caso.</w:t>
      </w:r>
    </w:p>
    <w:p w:rsidR="005737EB" w:rsidRPr="00171FBA" w:rsidRDefault="00FE7AC2" w:rsidP="00E3118B">
      <w:pPr>
        <w:pStyle w:val="Textoindependiente"/>
        <w:numPr>
          <w:ilvl w:val="0"/>
          <w:numId w:val="7"/>
        </w:numPr>
        <w:ind w:right="216"/>
        <w:jc w:val="both"/>
        <w:rPr>
          <w:rFonts w:ascii="Tahoma" w:hAnsi="Tahoma" w:cs="Tahoma"/>
          <w:sz w:val="24"/>
          <w:szCs w:val="24"/>
        </w:rPr>
      </w:pPr>
      <w:r w:rsidRPr="00171FBA">
        <w:rPr>
          <w:rFonts w:ascii="Tahoma" w:hAnsi="Tahoma" w:cs="Tahoma"/>
          <w:sz w:val="24"/>
          <w:szCs w:val="24"/>
        </w:rPr>
        <w:t>Orientaciones sobre los cuidados con la muestra biológica objeto de diagnóstico, detallando:</w:t>
      </w:r>
    </w:p>
    <w:p w:rsidR="005737EB" w:rsidRPr="00171FBA" w:rsidRDefault="00FE7AC2" w:rsidP="00A45A31">
      <w:pPr>
        <w:pStyle w:val="Textoindependiente"/>
        <w:ind w:left="2520" w:right="216"/>
        <w:jc w:val="both"/>
        <w:rPr>
          <w:rFonts w:ascii="Tahoma" w:hAnsi="Tahoma" w:cs="Tahoma"/>
          <w:sz w:val="24"/>
          <w:szCs w:val="24"/>
        </w:rPr>
      </w:pPr>
      <w:r w:rsidRPr="00171FBA">
        <w:rPr>
          <w:rFonts w:ascii="Tahoma" w:hAnsi="Tahoma" w:cs="Tahoma"/>
          <w:sz w:val="24"/>
          <w:szCs w:val="24"/>
        </w:rPr>
        <w:t>Su obtención y preparación, incluyendo anticoagulantes y conservantes necesarios para mantener la integridad del analito en la muestra, así como las precauciones especiales en la preparación del paciente, cuando sea importante para validar la aplicación del producto.</w:t>
      </w:r>
    </w:p>
    <w:p w:rsidR="005737EB" w:rsidRPr="00171FBA" w:rsidRDefault="00FE7AC2" w:rsidP="00A45A31">
      <w:pPr>
        <w:pStyle w:val="Textoindependiente"/>
        <w:ind w:left="2509" w:right="216" w:firstLine="11"/>
        <w:jc w:val="both"/>
        <w:rPr>
          <w:rFonts w:ascii="Tahoma" w:hAnsi="Tahoma" w:cs="Tahoma"/>
          <w:sz w:val="24"/>
          <w:szCs w:val="24"/>
        </w:rPr>
      </w:pPr>
      <w:r w:rsidRPr="00171FBA">
        <w:rPr>
          <w:rFonts w:ascii="Tahoma" w:hAnsi="Tahoma" w:cs="Tahoma"/>
          <w:sz w:val="24"/>
          <w:szCs w:val="24"/>
        </w:rPr>
        <w:t>Los cuidados de almacenamiento y transporte, destinados a la estabilidad de la muestra.</w:t>
      </w:r>
    </w:p>
    <w:p w:rsidR="005737EB" w:rsidRPr="00171FBA" w:rsidRDefault="00FE7AC2" w:rsidP="00A45A31">
      <w:pPr>
        <w:pStyle w:val="Textoindependiente"/>
        <w:ind w:left="2509" w:right="216" w:firstLine="11"/>
        <w:jc w:val="both"/>
        <w:rPr>
          <w:rFonts w:ascii="Tahoma" w:hAnsi="Tahoma" w:cs="Tahoma"/>
          <w:sz w:val="24"/>
          <w:szCs w:val="24"/>
        </w:rPr>
      </w:pPr>
      <w:r w:rsidRPr="00171FBA">
        <w:rPr>
          <w:rFonts w:ascii="Tahoma" w:hAnsi="Tahoma" w:cs="Tahoma"/>
          <w:sz w:val="24"/>
          <w:szCs w:val="24"/>
        </w:rPr>
        <w:t>Las precauciones con el uso y descarte de la muestra.</w:t>
      </w:r>
    </w:p>
    <w:p w:rsidR="005737EB" w:rsidRPr="00171FBA" w:rsidRDefault="00FE7AC2" w:rsidP="00A45A31">
      <w:pPr>
        <w:pStyle w:val="Textoindependiente"/>
        <w:ind w:left="2498" w:right="216" w:firstLine="11"/>
        <w:jc w:val="both"/>
        <w:rPr>
          <w:rFonts w:ascii="Tahoma" w:hAnsi="Tahoma" w:cs="Tahoma"/>
          <w:sz w:val="24"/>
          <w:szCs w:val="24"/>
        </w:rPr>
      </w:pPr>
      <w:r w:rsidRPr="00171FBA">
        <w:rPr>
          <w:rFonts w:ascii="Tahoma" w:hAnsi="Tahoma" w:cs="Tahoma"/>
          <w:sz w:val="24"/>
          <w:szCs w:val="24"/>
        </w:rPr>
        <w:t>Los factores interferentes que contraindiquen el uso de la muestra.</w:t>
      </w:r>
    </w:p>
    <w:p w:rsidR="005737EB" w:rsidRPr="00171FBA" w:rsidRDefault="00FE7AC2" w:rsidP="00A45A31">
      <w:pPr>
        <w:pStyle w:val="Textoindependiente"/>
        <w:tabs>
          <w:tab w:val="left" w:pos="1560"/>
        </w:tabs>
        <w:ind w:left="2498" w:right="216"/>
        <w:jc w:val="both"/>
        <w:rPr>
          <w:rFonts w:ascii="Tahoma" w:hAnsi="Tahoma" w:cs="Tahoma"/>
          <w:sz w:val="24"/>
          <w:szCs w:val="24"/>
        </w:rPr>
      </w:pPr>
      <w:r w:rsidRPr="00171FBA">
        <w:rPr>
          <w:rFonts w:ascii="Tahoma" w:hAnsi="Tahoma" w:cs="Tahoma"/>
          <w:sz w:val="24"/>
          <w:szCs w:val="24"/>
        </w:rPr>
        <w:t xml:space="preserve">Las influencias pre-analíticas, tales como, anticoagulantes, luz, temperatura o humedad, así como otras influencias físicas, </w:t>
      </w:r>
      <w:r w:rsidRPr="00171FBA">
        <w:rPr>
          <w:rFonts w:ascii="Tahoma" w:hAnsi="Tahoma" w:cs="Tahoma"/>
          <w:sz w:val="24"/>
          <w:szCs w:val="24"/>
        </w:rPr>
        <w:lastRenderedPageBreak/>
        <w:t>químicas o biológicas.</w:t>
      </w:r>
    </w:p>
    <w:p w:rsidR="005737EB" w:rsidRPr="00171FBA" w:rsidRDefault="00FE7AC2" w:rsidP="00E3118B">
      <w:pPr>
        <w:pStyle w:val="Textoindependiente"/>
        <w:numPr>
          <w:ilvl w:val="0"/>
          <w:numId w:val="7"/>
        </w:numPr>
        <w:ind w:right="216"/>
        <w:jc w:val="both"/>
        <w:rPr>
          <w:rFonts w:ascii="Tahoma" w:hAnsi="Tahoma" w:cs="Tahoma"/>
          <w:sz w:val="24"/>
          <w:szCs w:val="24"/>
        </w:rPr>
      </w:pPr>
      <w:r w:rsidRPr="00171FBA">
        <w:rPr>
          <w:rFonts w:ascii="Tahoma" w:hAnsi="Tahoma" w:cs="Tahoma"/>
          <w:sz w:val="24"/>
          <w:szCs w:val="24"/>
        </w:rPr>
        <w:t>Descripción del proceso de medición, detallando:</w:t>
      </w:r>
    </w:p>
    <w:p w:rsidR="005737EB" w:rsidRPr="00171FBA" w:rsidRDefault="00FE7AC2" w:rsidP="00A45A31">
      <w:pPr>
        <w:pStyle w:val="Textoindependiente"/>
        <w:ind w:left="2520" w:right="216"/>
        <w:jc w:val="both"/>
        <w:rPr>
          <w:rFonts w:ascii="Tahoma" w:hAnsi="Tahoma" w:cs="Tahoma"/>
          <w:sz w:val="24"/>
          <w:szCs w:val="24"/>
        </w:rPr>
      </w:pPr>
      <w:r w:rsidRPr="00171FBA">
        <w:rPr>
          <w:rFonts w:ascii="Tahoma" w:hAnsi="Tahoma" w:cs="Tahoma"/>
          <w:sz w:val="24"/>
          <w:szCs w:val="24"/>
        </w:rPr>
        <w:t>La preparación de la medición, con todas las operaciones introductorias necesarias para la correcta aplicación del producto, incluyendo las instrucciones adecuadas para la reconstitución, mezcla, dilución u otra forma de preparación de los reactivos de trabajo, así como citar las especificaciones del diluyente a ser utilizado.</w:t>
      </w:r>
    </w:p>
    <w:p w:rsidR="005737EB" w:rsidRPr="00171FBA" w:rsidRDefault="00FE7AC2" w:rsidP="00A45A31">
      <w:pPr>
        <w:pStyle w:val="Textoindependiente"/>
        <w:ind w:left="2520" w:right="216"/>
        <w:jc w:val="both"/>
        <w:rPr>
          <w:rFonts w:ascii="Tahoma" w:hAnsi="Tahoma" w:cs="Tahoma"/>
          <w:sz w:val="24"/>
          <w:szCs w:val="24"/>
        </w:rPr>
      </w:pPr>
      <w:r w:rsidRPr="00171FBA">
        <w:rPr>
          <w:rFonts w:ascii="Tahoma" w:hAnsi="Tahoma" w:cs="Tahoma"/>
          <w:sz w:val="24"/>
          <w:szCs w:val="24"/>
        </w:rPr>
        <w:t>Las técnicas de aplicación de los reactivos y de los demás componentes del producto, describiendo los volúmenes utilizados, los tiempos requeridos en cada etapa o fase, las condiciones físicas del ambiente, así como los ajustes de los instrumentos de medición del producto, de la técnica o de la reacción.</w:t>
      </w:r>
    </w:p>
    <w:p w:rsidR="00A45A31" w:rsidRDefault="00FE7AC2" w:rsidP="00A45A31">
      <w:pPr>
        <w:pStyle w:val="Textoindependiente"/>
        <w:ind w:left="2520" w:right="216"/>
        <w:jc w:val="both"/>
        <w:rPr>
          <w:rFonts w:ascii="Tahoma" w:hAnsi="Tahoma" w:cs="Tahoma"/>
          <w:sz w:val="24"/>
          <w:szCs w:val="24"/>
        </w:rPr>
      </w:pPr>
      <w:r w:rsidRPr="00171FBA">
        <w:rPr>
          <w:rFonts w:ascii="Tahoma" w:hAnsi="Tahoma" w:cs="Tahoma"/>
          <w:sz w:val="24"/>
          <w:szCs w:val="24"/>
        </w:rPr>
        <w:t>Las informaciones sobre procedimientos adicionales relevantes para ejecutar una medición, incluyendo datos sobre la estabilidad del producto final, de la técnica o de la reacción y el tiempo dentro del cual este producto puede ser medido con exactitud.</w:t>
      </w:r>
    </w:p>
    <w:p w:rsidR="005737EB" w:rsidRPr="00171FBA" w:rsidRDefault="00FE7AC2" w:rsidP="00E3118B">
      <w:pPr>
        <w:pStyle w:val="Textoindependiente"/>
        <w:numPr>
          <w:ilvl w:val="0"/>
          <w:numId w:val="7"/>
        </w:numPr>
        <w:ind w:right="216"/>
        <w:jc w:val="both"/>
        <w:rPr>
          <w:rFonts w:ascii="Tahoma" w:hAnsi="Tahoma" w:cs="Tahoma"/>
          <w:sz w:val="24"/>
          <w:szCs w:val="24"/>
        </w:rPr>
      </w:pPr>
      <w:r w:rsidRPr="00171FBA">
        <w:rPr>
          <w:rFonts w:ascii="Tahoma" w:hAnsi="Tahoma" w:cs="Tahoma"/>
          <w:sz w:val="24"/>
          <w:szCs w:val="24"/>
        </w:rPr>
        <w:t>Orientaciones sobre los procedimientos de calibración del proceso de medición, detallando:</w:t>
      </w:r>
    </w:p>
    <w:p w:rsidR="005737EB" w:rsidRPr="00171FBA" w:rsidRDefault="00FE7AC2" w:rsidP="00A45A31">
      <w:pPr>
        <w:pStyle w:val="Textoindependiente"/>
        <w:ind w:left="2509" w:right="216" w:firstLine="11"/>
        <w:jc w:val="both"/>
        <w:rPr>
          <w:rFonts w:ascii="Tahoma" w:hAnsi="Tahoma" w:cs="Tahoma"/>
          <w:sz w:val="24"/>
          <w:szCs w:val="24"/>
        </w:rPr>
      </w:pPr>
      <w:r w:rsidRPr="00171FBA">
        <w:rPr>
          <w:rFonts w:ascii="Tahoma" w:hAnsi="Tahoma" w:cs="Tahoma"/>
          <w:sz w:val="24"/>
          <w:szCs w:val="24"/>
        </w:rPr>
        <w:t>La preparación de la curva de calibración, con ejemplo gráfico de considerarse necesario.</w:t>
      </w:r>
    </w:p>
    <w:p w:rsidR="005737EB" w:rsidRPr="00171FBA" w:rsidRDefault="00FE7AC2" w:rsidP="00A45A31">
      <w:pPr>
        <w:pStyle w:val="Textoindependiente"/>
        <w:ind w:left="2509" w:right="216" w:firstLine="11"/>
        <w:jc w:val="both"/>
        <w:rPr>
          <w:rFonts w:ascii="Tahoma" w:hAnsi="Tahoma" w:cs="Tahoma"/>
          <w:sz w:val="24"/>
          <w:szCs w:val="24"/>
        </w:rPr>
      </w:pPr>
      <w:r w:rsidRPr="00171FBA">
        <w:rPr>
          <w:rFonts w:ascii="Tahoma" w:hAnsi="Tahoma" w:cs="Tahoma"/>
          <w:sz w:val="24"/>
          <w:szCs w:val="24"/>
        </w:rPr>
        <w:t>El cálculo del factor de calibración.</w:t>
      </w:r>
    </w:p>
    <w:p w:rsidR="00A45A31" w:rsidRDefault="00FE7AC2" w:rsidP="00A45A31">
      <w:pPr>
        <w:pStyle w:val="Textoindependiente"/>
        <w:ind w:left="2509" w:right="216" w:firstLine="11"/>
        <w:jc w:val="both"/>
        <w:rPr>
          <w:rFonts w:ascii="Tahoma" w:hAnsi="Tahoma" w:cs="Tahoma"/>
          <w:sz w:val="24"/>
          <w:szCs w:val="24"/>
        </w:rPr>
      </w:pPr>
      <w:r w:rsidRPr="00171FBA">
        <w:rPr>
          <w:rFonts w:ascii="Tahoma" w:hAnsi="Tahoma" w:cs="Tahoma"/>
          <w:sz w:val="24"/>
          <w:szCs w:val="24"/>
        </w:rPr>
        <w:t>La linealidad o rango dinámico con la descripción de los intervalos de calibración, incluyendo el menor y el mayor valor mensurable.</w:t>
      </w:r>
    </w:p>
    <w:p w:rsidR="005737EB" w:rsidRPr="00171FBA" w:rsidRDefault="00FE7AC2" w:rsidP="00E3118B">
      <w:pPr>
        <w:pStyle w:val="Textoindependiente"/>
        <w:numPr>
          <w:ilvl w:val="0"/>
          <w:numId w:val="7"/>
        </w:numPr>
        <w:ind w:right="216"/>
        <w:jc w:val="both"/>
        <w:rPr>
          <w:rFonts w:ascii="Tahoma" w:hAnsi="Tahoma" w:cs="Tahoma"/>
          <w:sz w:val="24"/>
          <w:szCs w:val="24"/>
        </w:rPr>
      </w:pPr>
      <w:r w:rsidRPr="00171FBA">
        <w:rPr>
          <w:rFonts w:ascii="Tahoma" w:hAnsi="Tahoma" w:cs="Tahoma"/>
          <w:sz w:val="24"/>
          <w:szCs w:val="24"/>
        </w:rPr>
        <w:t>Descripción de los procedimientos de cálculos y obtención de los resultados de la medición, informando:</w:t>
      </w:r>
    </w:p>
    <w:p w:rsidR="005737EB" w:rsidRPr="00171FBA" w:rsidRDefault="00FE7AC2" w:rsidP="00A45A31">
      <w:pPr>
        <w:pStyle w:val="Textoindependiente"/>
        <w:ind w:left="2509" w:right="216" w:firstLine="11"/>
        <w:jc w:val="both"/>
        <w:rPr>
          <w:rFonts w:ascii="Tahoma" w:hAnsi="Tahoma" w:cs="Tahoma"/>
          <w:sz w:val="24"/>
          <w:szCs w:val="24"/>
        </w:rPr>
      </w:pPr>
      <w:r w:rsidRPr="00171FBA">
        <w:rPr>
          <w:rFonts w:ascii="Tahoma" w:hAnsi="Tahoma" w:cs="Tahoma"/>
          <w:sz w:val="24"/>
          <w:szCs w:val="24"/>
        </w:rPr>
        <w:t>Las ecuaciones con descripción de sus variables;</w:t>
      </w:r>
    </w:p>
    <w:p w:rsidR="00A45A31" w:rsidRDefault="00FE7AC2" w:rsidP="00A45A31">
      <w:pPr>
        <w:pStyle w:val="Textoindependiente"/>
        <w:ind w:left="2487" w:right="216" w:firstLine="22"/>
        <w:jc w:val="both"/>
        <w:rPr>
          <w:rFonts w:ascii="Tahoma" w:hAnsi="Tahoma" w:cs="Tahoma"/>
          <w:sz w:val="24"/>
          <w:szCs w:val="24"/>
        </w:rPr>
      </w:pPr>
      <w:r w:rsidRPr="00171FBA">
        <w:rPr>
          <w:rFonts w:ascii="Tahoma" w:hAnsi="Tahoma" w:cs="Tahoma"/>
          <w:sz w:val="24"/>
          <w:szCs w:val="24"/>
        </w:rPr>
        <w:t>Los cálculos con orientaciones paso a paso, de ser necesario;</w:t>
      </w:r>
    </w:p>
    <w:p w:rsidR="00A45A31" w:rsidRDefault="00FE7AC2" w:rsidP="00A45A31">
      <w:pPr>
        <w:pStyle w:val="Textoindependiente"/>
        <w:ind w:left="2487" w:right="216" w:firstLine="22"/>
        <w:jc w:val="both"/>
        <w:rPr>
          <w:rFonts w:ascii="Tahoma" w:hAnsi="Tahoma" w:cs="Tahoma"/>
          <w:sz w:val="24"/>
          <w:szCs w:val="24"/>
        </w:rPr>
      </w:pPr>
      <w:r w:rsidRPr="00171FBA">
        <w:rPr>
          <w:rFonts w:ascii="Tahoma" w:hAnsi="Tahoma" w:cs="Tahoma"/>
          <w:sz w:val="24"/>
          <w:szCs w:val="24"/>
        </w:rPr>
        <w:t>Las unidades de expresión de los resultados;</w:t>
      </w:r>
    </w:p>
    <w:p w:rsidR="000213C4" w:rsidRDefault="00A45A31" w:rsidP="000213C4">
      <w:pPr>
        <w:pStyle w:val="Textoindependiente"/>
        <w:ind w:left="2487" w:right="216" w:hanging="720"/>
        <w:jc w:val="both"/>
        <w:rPr>
          <w:rFonts w:ascii="Tahoma" w:hAnsi="Tahoma" w:cs="Tahoma"/>
          <w:sz w:val="24"/>
          <w:szCs w:val="24"/>
        </w:rPr>
      </w:pPr>
      <w:r>
        <w:rPr>
          <w:rFonts w:ascii="Tahoma" w:hAnsi="Tahoma" w:cs="Tahoma"/>
          <w:sz w:val="24"/>
          <w:szCs w:val="24"/>
        </w:rPr>
        <w:t xml:space="preserve">     12.</w:t>
      </w:r>
      <w:r w:rsidR="00FE7AC2" w:rsidRPr="00171FBA">
        <w:rPr>
          <w:rFonts w:ascii="Tahoma" w:hAnsi="Tahoma" w:cs="Tahoma"/>
          <w:sz w:val="24"/>
          <w:szCs w:val="24"/>
        </w:rPr>
        <w:t xml:space="preserve">Informaciones sobre las limitaciones del proceso de </w:t>
      </w:r>
      <w:r w:rsidRPr="00171FBA">
        <w:rPr>
          <w:rFonts w:ascii="Tahoma" w:hAnsi="Tahoma" w:cs="Tahoma"/>
          <w:sz w:val="24"/>
          <w:szCs w:val="24"/>
        </w:rPr>
        <w:t xml:space="preserve">medición, </w:t>
      </w:r>
      <w:r>
        <w:rPr>
          <w:rFonts w:ascii="Tahoma" w:hAnsi="Tahoma" w:cs="Tahoma"/>
          <w:sz w:val="24"/>
          <w:szCs w:val="24"/>
        </w:rPr>
        <w:t>incluyendo</w:t>
      </w:r>
      <w:r w:rsidR="00FE7AC2" w:rsidRPr="00171FBA">
        <w:rPr>
          <w:rFonts w:ascii="Tahoma" w:hAnsi="Tahoma" w:cs="Tahoma"/>
          <w:sz w:val="24"/>
          <w:szCs w:val="24"/>
        </w:rPr>
        <w:t xml:space="preserve"> orientaciones sobre la utilización de pruebas adicionales más específicas o sensibles, cuando los resultados así lo sugieran.</w:t>
      </w:r>
    </w:p>
    <w:p w:rsidR="000213C4" w:rsidRDefault="00A45A31" w:rsidP="000213C4">
      <w:pPr>
        <w:pStyle w:val="Textoindependiente"/>
        <w:ind w:left="2487" w:right="216" w:hanging="327"/>
        <w:jc w:val="both"/>
        <w:rPr>
          <w:rFonts w:ascii="Tahoma" w:hAnsi="Tahoma" w:cs="Tahoma"/>
          <w:sz w:val="24"/>
          <w:szCs w:val="24"/>
        </w:rPr>
      </w:pPr>
      <w:r>
        <w:rPr>
          <w:rFonts w:ascii="Tahoma" w:hAnsi="Tahoma" w:cs="Tahoma"/>
          <w:sz w:val="24"/>
          <w:szCs w:val="24"/>
        </w:rPr>
        <w:t>13.</w:t>
      </w:r>
      <w:r w:rsidR="00FE7AC2" w:rsidRPr="00171FBA">
        <w:rPr>
          <w:rFonts w:ascii="Tahoma" w:hAnsi="Tahoma" w:cs="Tahoma"/>
          <w:sz w:val="24"/>
          <w:szCs w:val="24"/>
        </w:rPr>
        <w:t xml:space="preserve">Orientaciones sobre el control interno de calidad a </w:t>
      </w:r>
      <w:r w:rsidR="000213C4" w:rsidRPr="00171FBA">
        <w:rPr>
          <w:rFonts w:ascii="Tahoma" w:hAnsi="Tahoma" w:cs="Tahoma"/>
          <w:sz w:val="24"/>
          <w:szCs w:val="24"/>
        </w:rPr>
        <w:t>se</w:t>
      </w:r>
      <w:r w:rsidR="000213C4">
        <w:rPr>
          <w:rFonts w:ascii="Tahoma" w:hAnsi="Tahoma" w:cs="Tahoma"/>
          <w:sz w:val="24"/>
          <w:szCs w:val="24"/>
        </w:rPr>
        <w:t xml:space="preserve">r adoptados </w:t>
      </w:r>
      <w:r w:rsidR="000213C4" w:rsidRPr="000213C4">
        <w:rPr>
          <w:rFonts w:ascii="Tahoma" w:hAnsi="Tahoma" w:cs="Tahoma"/>
          <w:sz w:val="24"/>
          <w:szCs w:val="24"/>
        </w:rPr>
        <w:t>por el usuario para asegurar el desempeño adecuado del proceso de medición.</w:t>
      </w:r>
      <w:r>
        <w:rPr>
          <w:rFonts w:ascii="Tahoma" w:hAnsi="Tahoma" w:cs="Tahoma"/>
          <w:sz w:val="24"/>
          <w:szCs w:val="24"/>
        </w:rPr>
        <w:t xml:space="preserve"> </w:t>
      </w:r>
    </w:p>
    <w:p w:rsidR="000213C4" w:rsidRDefault="000213C4" w:rsidP="000213C4">
      <w:pPr>
        <w:pStyle w:val="Textoindependiente"/>
        <w:ind w:left="2487" w:right="216" w:hanging="327"/>
        <w:jc w:val="both"/>
        <w:rPr>
          <w:rFonts w:ascii="Tahoma" w:hAnsi="Tahoma" w:cs="Tahoma"/>
          <w:sz w:val="24"/>
          <w:szCs w:val="24"/>
        </w:rPr>
      </w:pPr>
      <w:r>
        <w:rPr>
          <w:rFonts w:ascii="Tahoma" w:hAnsi="Tahoma" w:cs="Tahoma"/>
          <w:sz w:val="24"/>
          <w:szCs w:val="24"/>
        </w:rPr>
        <w:lastRenderedPageBreak/>
        <w:t>14.</w:t>
      </w:r>
      <w:r w:rsidR="00FE7AC2" w:rsidRPr="00171FBA">
        <w:rPr>
          <w:rFonts w:ascii="Tahoma" w:hAnsi="Tahoma" w:cs="Tahoma"/>
          <w:sz w:val="24"/>
          <w:szCs w:val="24"/>
        </w:rPr>
        <w:t>Informaciones sobre los valores de referencia obtenidos en poblaciones sanas o valores demográficos, epidemiológicos, estadísticos, deseables, terapéuticos o tóxicos, utilizando aquel que mejor se aplique.</w:t>
      </w:r>
    </w:p>
    <w:p w:rsidR="005737EB" w:rsidRPr="00171FBA" w:rsidRDefault="000213C4" w:rsidP="000213C4">
      <w:pPr>
        <w:pStyle w:val="Textoindependiente"/>
        <w:ind w:left="2487" w:right="216" w:hanging="327"/>
        <w:jc w:val="both"/>
        <w:rPr>
          <w:rFonts w:ascii="Tahoma" w:hAnsi="Tahoma" w:cs="Tahoma"/>
          <w:sz w:val="24"/>
          <w:szCs w:val="24"/>
        </w:rPr>
      </w:pPr>
      <w:r>
        <w:rPr>
          <w:rFonts w:ascii="Tahoma" w:hAnsi="Tahoma" w:cs="Tahoma"/>
          <w:sz w:val="24"/>
          <w:szCs w:val="24"/>
        </w:rPr>
        <w:t>15.</w:t>
      </w:r>
      <w:r w:rsidR="00FE7AC2" w:rsidRPr="00171FBA">
        <w:rPr>
          <w:rFonts w:ascii="Tahoma" w:hAnsi="Tahoma" w:cs="Tahoma"/>
          <w:sz w:val="24"/>
          <w:szCs w:val="24"/>
        </w:rPr>
        <w:t>Descripción de las características de desempeño del producto, detallando:</w:t>
      </w:r>
    </w:p>
    <w:p w:rsidR="005737EB" w:rsidRPr="00171FBA" w:rsidRDefault="00FE7AC2" w:rsidP="000213C4">
      <w:pPr>
        <w:pStyle w:val="Textoindependiente"/>
        <w:ind w:left="2487" w:right="216"/>
        <w:jc w:val="both"/>
        <w:rPr>
          <w:rFonts w:ascii="Tahoma" w:hAnsi="Tahoma" w:cs="Tahoma"/>
          <w:sz w:val="24"/>
          <w:szCs w:val="24"/>
        </w:rPr>
      </w:pPr>
      <w:r w:rsidRPr="00171FBA">
        <w:rPr>
          <w:rFonts w:ascii="Tahoma" w:hAnsi="Tahoma" w:cs="Tahoma"/>
          <w:sz w:val="24"/>
          <w:szCs w:val="24"/>
        </w:rPr>
        <w:t>La inexactitud con datos de recuperación y comparación con método de referencia o conocido;</w:t>
      </w:r>
    </w:p>
    <w:p w:rsidR="005737EB" w:rsidRPr="00171FBA" w:rsidRDefault="00FE7AC2" w:rsidP="000213C4">
      <w:pPr>
        <w:pStyle w:val="Textoindependiente"/>
        <w:ind w:left="2476" w:right="216" w:firstLine="11"/>
        <w:jc w:val="both"/>
        <w:rPr>
          <w:rFonts w:ascii="Tahoma" w:hAnsi="Tahoma" w:cs="Tahoma"/>
          <w:sz w:val="24"/>
          <w:szCs w:val="24"/>
        </w:rPr>
      </w:pPr>
      <w:r w:rsidRPr="00171FBA">
        <w:rPr>
          <w:rFonts w:ascii="Tahoma" w:hAnsi="Tahoma" w:cs="Tahoma"/>
          <w:sz w:val="24"/>
          <w:szCs w:val="24"/>
        </w:rPr>
        <w:t xml:space="preserve">La imprecisión con la reproductibilidad </w:t>
      </w:r>
      <w:proofErr w:type="spellStart"/>
      <w:r w:rsidRPr="00171FBA">
        <w:rPr>
          <w:rFonts w:ascii="Tahoma" w:hAnsi="Tahoma" w:cs="Tahoma"/>
          <w:sz w:val="24"/>
          <w:szCs w:val="24"/>
        </w:rPr>
        <w:t>intraensayo</w:t>
      </w:r>
      <w:proofErr w:type="spellEnd"/>
      <w:r w:rsidRPr="00171FBA">
        <w:rPr>
          <w:rFonts w:ascii="Tahoma" w:hAnsi="Tahoma" w:cs="Tahoma"/>
          <w:sz w:val="24"/>
          <w:szCs w:val="24"/>
        </w:rPr>
        <w:t xml:space="preserve"> e </w:t>
      </w:r>
      <w:proofErr w:type="spellStart"/>
      <w:r w:rsidRPr="00171FBA">
        <w:rPr>
          <w:rFonts w:ascii="Tahoma" w:hAnsi="Tahoma" w:cs="Tahoma"/>
          <w:sz w:val="24"/>
          <w:szCs w:val="24"/>
        </w:rPr>
        <w:t>interensayo</w:t>
      </w:r>
      <w:proofErr w:type="spellEnd"/>
      <w:r w:rsidRPr="00171FBA">
        <w:rPr>
          <w:rFonts w:ascii="Tahoma" w:hAnsi="Tahoma" w:cs="Tahoma"/>
          <w:sz w:val="24"/>
          <w:szCs w:val="24"/>
        </w:rPr>
        <w:t>;</w:t>
      </w:r>
    </w:p>
    <w:p w:rsidR="005737EB" w:rsidRPr="00171FBA" w:rsidRDefault="00FE7AC2" w:rsidP="000213C4">
      <w:pPr>
        <w:pStyle w:val="Textoindependiente"/>
        <w:ind w:left="2454" w:right="216" w:firstLine="22"/>
        <w:jc w:val="both"/>
        <w:rPr>
          <w:rFonts w:ascii="Tahoma" w:hAnsi="Tahoma" w:cs="Tahoma"/>
          <w:sz w:val="24"/>
          <w:szCs w:val="24"/>
        </w:rPr>
      </w:pPr>
      <w:r w:rsidRPr="00171FBA">
        <w:rPr>
          <w:rFonts w:ascii="Tahoma" w:hAnsi="Tahoma" w:cs="Tahoma"/>
          <w:sz w:val="24"/>
          <w:szCs w:val="24"/>
        </w:rPr>
        <w:t>La especificidad diagnóstica o metodológica;</w:t>
      </w:r>
    </w:p>
    <w:p w:rsidR="005737EB" w:rsidRPr="00171FBA" w:rsidRDefault="00FE7AC2" w:rsidP="000213C4">
      <w:pPr>
        <w:pStyle w:val="Textoindependiente"/>
        <w:ind w:left="2421" w:right="216" w:firstLine="33"/>
        <w:jc w:val="both"/>
        <w:rPr>
          <w:rFonts w:ascii="Tahoma" w:hAnsi="Tahoma" w:cs="Tahoma"/>
          <w:sz w:val="24"/>
          <w:szCs w:val="24"/>
        </w:rPr>
      </w:pPr>
      <w:r w:rsidRPr="00171FBA">
        <w:rPr>
          <w:rFonts w:ascii="Tahoma" w:hAnsi="Tahoma" w:cs="Tahoma"/>
          <w:sz w:val="24"/>
          <w:szCs w:val="24"/>
        </w:rPr>
        <w:t>La sensibilidad diagnóstica o metodológica;</w:t>
      </w:r>
    </w:p>
    <w:p w:rsidR="005737EB" w:rsidRPr="00171FBA" w:rsidRDefault="00FE7AC2" w:rsidP="000213C4">
      <w:pPr>
        <w:pStyle w:val="Textoindependiente"/>
        <w:ind w:left="2421" w:right="216" w:firstLine="33"/>
        <w:jc w:val="both"/>
        <w:rPr>
          <w:rFonts w:ascii="Tahoma" w:hAnsi="Tahoma" w:cs="Tahoma"/>
          <w:sz w:val="24"/>
          <w:szCs w:val="24"/>
        </w:rPr>
      </w:pPr>
      <w:r w:rsidRPr="00171FBA">
        <w:rPr>
          <w:rFonts w:ascii="Tahoma" w:hAnsi="Tahoma" w:cs="Tahoma"/>
          <w:sz w:val="24"/>
          <w:szCs w:val="24"/>
        </w:rPr>
        <w:t>Materiales de referencia nacionales o internacionales utilizados para su calibración.</w:t>
      </w:r>
    </w:p>
    <w:p w:rsidR="000213C4" w:rsidRDefault="00FE7AC2" w:rsidP="000213C4">
      <w:pPr>
        <w:pStyle w:val="Textoindependiente"/>
        <w:ind w:left="2421" w:right="216" w:firstLine="33"/>
        <w:jc w:val="both"/>
        <w:rPr>
          <w:rFonts w:ascii="Tahoma" w:hAnsi="Tahoma" w:cs="Tahoma"/>
          <w:sz w:val="24"/>
          <w:szCs w:val="24"/>
        </w:rPr>
      </w:pPr>
      <w:r w:rsidRPr="00171FBA">
        <w:rPr>
          <w:rFonts w:ascii="Tahoma" w:hAnsi="Tahoma" w:cs="Tahoma"/>
          <w:sz w:val="24"/>
          <w:szCs w:val="24"/>
        </w:rPr>
        <w:t>Los efectos de la matriz provenientes de la presencia de proteínas, lípidos, bilirrubina, productos de hemólisis de otros interferentes y resultados producidos por la dilución de la misma, con las recomendaciones para eliminar la acción de los mismos, cuando sea posible</w:t>
      </w:r>
      <w:r w:rsidR="000213C4">
        <w:rPr>
          <w:rFonts w:ascii="Tahoma" w:hAnsi="Tahoma" w:cs="Tahoma"/>
          <w:sz w:val="24"/>
          <w:szCs w:val="24"/>
        </w:rPr>
        <w:t>.</w:t>
      </w:r>
    </w:p>
    <w:p w:rsidR="000213C4" w:rsidRDefault="000213C4" w:rsidP="00451905">
      <w:pPr>
        <w:pStyle w:val="Textoindependiente"/>
        <w:ind w:left="2160" w:right="216"/>
        <w:jc w:val="both"/>
        <w:rPr>
          <w:rFonts w:ascii="Tahoma" w:hAnsi="Tahoma" w:cs="Tahoma"/>
          <w:sz w:val="24"/>
          <w:szCs w:val="24"/>
        </w:rPr>
      </w:pPr>
      <w:r>
        <w:rPr>
          <w:rFonts w:ascii="Tahoma" w:hAnsi="Tahoma" w:cs="Tahoma"/>
          <w:sz w:val="24"/>
          <w:szCs w:val="24"/>
        </w:rPr>
        <w:t>16.</w:t>
      </w:r>
      <w:r w:rsidR="00FE7AC2" w:rsidRPr="00171FBA">
        <w:rPr>
          <w:rFonts w:ascii="Tahoma" w:hAnsi="Tahoma" w:cs="Tahoma"/>
          <w:sz w:val="24"/>
          <w:szCs w:val="24"/>
        </w:rPr>
        <w:t>Referencias bibliográficas cuyo contenido fundamenta</w:t>
      </w:r>
      <w:r>
        <w:rPr>
          <w:rFonts w:ascii="Tahoma" w:hAnsi="Tahoma" w:cs="Tahoma"/>
          <w:sz w:val="24"/>
          <w:szCs w:val="24"/>
        </w:rPr>
        <w:t xml:space="preserve"> o </w:t>
      </w:r>
      <w:r w:rsidR="00FE7AC2" w:rsidRPr="00171FBA">
        <w:rPr>
          <w:rFonts w:ascii="Tahoma" w:hAnsi="Tahoma" w:cs="Tahoma"/>
          <w:sz w:val="24"/>
          <w:szCs w:val="24"/>
        </w:rPr>
        <w:t>comprueba las informaciones provistas.</w:t>
      </w:r>
    </w:p>
    <w:p w:rsidR="005737EB" w:rsidRPr="00171FBA" w:rsidRDefault="000213C4" w:rsidP="000213C4">
      <w:pPr>
        <w:pStyle w:val="Textoindependiente"/>
        <w:ind w:left="2160" w:right="216"/>
        <w:jc w:val="both"/>
        <w:rPr>
          <w:rFonts w:ascii="Tahoma" w:hAnsi="Tahoma" w:cs="Tahoma"/>
          <w:sz w:val="24"/>
          <w:szCs w:val="24"/>
        </w:rPr>
      </w:pPr>
      <w:r>
        <w:rPr>
          <w:rFonts w:ascii="Tahoma" w:hAnsi="Tahoma" w:cs="Tahoma"/>
          <w:sz w:val="24"/>
          <w:szCs w:val="24"/>
        </w:rPr>
        <w:t>17.</w:t>
      </w:r>
      <w:r w:rsidR="00FE7AC2" w:rsidRPr="00171FBA">
        <w:rPr>
          <w:rFonts w:ascii="Tahoma" w:hAnsi="Tahoma" w:cs="Tahoma"/>
          <w:sz w:val="24"/>
          <w:szCs w:val="24"/>
        </w:rPr>
        <w:t>Indicación al consumidor:</w:t>
      </w:r>
    </w:p>
    <w:p w:rsidR="00451905" w:rsidRDefault="000213C4" w:rsidP="00451905">
      <w:pPr>
        <w:pStyle w:val="Textoindependiente"/>
        <w:ind w:left="2160" w:right="216"/>
        <w:jc w:val="both"/>
        <w:rPr>
          <w:rFonts w:ascii="Tahoma" w:hAnsi="Tahoma" w:cs="Tahoma"/>
          <w:sz w:val="24"/>
          <w:szCs w:val="24"/>
        </w:rPr>
      </w:pPr>
      <w:r>
        <w:rPr>
          <w:rFonts w:ascii="Tahoma" w:hAnsi="Tahoma" w:cs="Tahoma"/>
          <w:sz w:val="24"/>
          <w:szCs w:val="24"/>
        </w:rPr>
        <w:t xml:space="preserve">    </w:t>
      </w:r>
      <w:r w:rsidR="00FE7AC2" w:rsidRPr="00171FBA">
        <w:rPr>
          <w:rFonts w:ascii="Tahoma" w:hAnsi="Tahoma" w:cs="Tahoma"/>
          <w:sz w:val="24"/>
          <w:szCs w:val="24"/>
        </w:rPr>
        <w:t>Términos y condiciones de garantía de calidad del producto</w:t>
      </w:r>
    </w:p>
    <w:p w:rsidR="005737EB" w:rsidRPr="00171FBA" w:rsidRDefault="00451905" w:rsidP="00451905">
      <w:pPr>
        <w:pStyle w:val="Textoindependiente"/>
        <w:ind w:left="2160" w:right="216"/>
        <w:jc w:val="both"/>
        <w:rPr>
          <w:rFonts w:ascii="Tahoma" w:hAnsi="Tahoma" w:cs="Tahoma"/>
          <w:sz w:val="24"/>
          <w:szCs w:val="24"/>
        </w:rPr>
      </w:pPr>
      <w:r>
        <w:rPr>
          <w:rFonts w:ascii="Tahoma" w:hAnsi="Tahoma" w:cs="Tahoma"/>
          <w:sz w:val="24"/>
          <w:szCs w:val="24"/>
        </w:rPr>
        <w:t xml:space="preserve">    </w:t>
      </w:r>
      <w:r w:rsidR="00FE7AC2" w:rsidRPr="00171FBA">
        <w:rPr>
          <w:rFonts w:ascii="Tahoma" w:hAnsi="Tahoma" w:cs="Tahoma"/>
          <w:sz w:val="24"/>
          <w:szCs w:val="24"/>
        </w:rPr>
        <w:t>Información para contactar al solicitante</w:t>
      </w:r>
    </w:p>
    <w:p w:rsidR="005737EB" w:rsidRDefault="00451905" w:rsidP="00451905">
      <w:pPr>
        <w:pStyle w:val="Textoindependiente"/>
        <w:ind w:left="2160" w:right="216"/>
        <w:jc w:val="both"/>
        <w:rPr>
          <w:rFonts w:ascii="Tahoma" w:hAnsi="Tahoma" w:cs="Tahoma"/>
          <w:sz w:val="24"/>
          <w:szCs w:val="24"/>
        </w:rPr>
      </w:pPr>
      <w:r>
        <w:rPr>
          <w:rFonts w:ascii="Tahoma" w:hAnsi="Tahoma" w:cs="Tahoma"/>
          <w:sz w:val="24"/>
          <w:szCs w:val="24"/>
        </w:rPr>
        <w:t xml:space="preserve">    </w:t>
      </w:r>
      <w:r w:rsidR="00FE7AC2" w:rsidRPr="00171FBA">
        <w:rPr>
          <w:rFonts w:ascii="Tahoma" w:hAnsi="Tahoma" w:cs="Tahoma"/>
          <w:sz w:val="24"/>
          <w:szCs w:val="24"/>
        </w:rPr>
        <w:t xml:space="preserve">Para productos para autoevaluación indicar Advertencias y </w:t>
      </w:r>
      <w:r>
        <w:rPr>
          <w:rFonts w:ascii="Tahoma" w:hAnsi="Tahoma" w:cs="Tahoma"/>
          <w:sz w:val="24"/>
          <w:szCs w:val="24"/>
        </w:rPr>
        <w:t xml:space="preserve">      </w:t>
      </w:r>
      <w:r w:rsidR="00FE7AC2" w:rsidRPr="00171FBA">
        <w:rPr>
          <w:rFonts w:ascii="Tahoma" w:hAnsi="Tahoma" w:cs="Tahoma"/>
          <w:sz w:val="24"/>
          <w:szCs w:val="24"/>
        </w:rPr>
        <w:t>Precauciones y leyenda “Ante cualquier duda consulte a su médico".</w:t>
      </w:r>
    </w:p>
    <w:p w:rsidR="00710DB0" w:rsidRDefault="00710DB0" w:rsidP="00171FBA">
      <w:pPr>
        <w:pStyle w:val="Textoindependiente"/>
        <w:ind w:left="709" w:right="216"/>
        <w:jc w:val="both"/>
        <w:rPr>
          <w:rFonts w:ascii="Tahoma" w:hAnsi="Tahoma" w:cs="Tahoma"/>
          <w:sz w:val="24"/>
          <w:szCs w:val="24"/>
        </w:rPr>
      </w:pPr>
    </w:p>
    <w:p w:rsidR="00B025F9" w:rsidRPr="00B025F9" w:rsidRDefault="00B025F9" w:rsidP="00451905">
      <w:pPr>
        <w:pStyle w:val="Textoindependiente"/>
        <w:ind w:left="2160" w:right="216"/>
        <w:jc w:val="both"/>
        <w:rPr>
          <w:rFonts w:ascii="Tahoma" w:hAnsi="Tahoma" w:cs="Tahoma"/>
          <w:sz w:val="24"/>
          <w:szCs w:val="24"/>
        </w:rPr>
      </w:pPr>
      <w:r w:rsidRPr="00B025F9">
        <w:rPr>
          <w:rFonts w:ascii="Tahoma" w:hAnsi="Tahoma" w:cs="Tahoma"/>
          <w:sz w:val="24"/>
          <w:szCs w:val="24"/>
        </w:rPr>
        <w:t xml:space="preserve">Las informaciones relacionadas con los ítems 1, 2, 3, 4, 5, 6 y 7 del "Proyecto de Manual de Instrucciones", deberán constar obligatoriamente en el manual de instrucciones de todos los productos para diagnóstico de uso </w:t>
      </w:r>
      <w:r w:rsidR="000E6390">
        <w:rPr>
          <w:rFonts w:ascii="Tahoma" w:hAnsi="Tahoma" w:cs="Tahoma"/>
          <w:i/>
          <w:sz w:val="24"/>
          <w:szCs w:val="24"/>
        </w:rPr>
        <w:t>i</w:t>
      </w:r>
      <w:r w:rsidRPr="00DE2E48">
        <w:rPr>
          <w:rFonts w:ascii="Tahoma" w:hAnsi="Tahoma" w:cs="Tahoma"/>
          <w:i/>
          <w:sz w:val="24"/>
          <w:szCs w:val="24"/>
        </w:rPr>
        <w:t>n</w:t>
      </w:r>
      <w:r w:rsidR="00DE2E48" w:rsidRPr="00DE2E48">
        <w:rPr>
          <w:rFonts w:ascii="Tahoma" w:hAnsi="Tahoma" w:cs="Tahoma"/>
          <w:i/>
          <w:sz w:val="24"/>
          <w:szCs w:val="24"/>
        </w:rPr>
        <w:t xml:space="preserve"> </w:t>
      </w:r>
      <w:r w:rsidRPr="00DE2E48">
        <w:rPr>
          <w:rFonts w:ascii="Tahoma" w:hAnsi="Tahoma" w:cs="Tahoma"/>
          <w:i/>
          <w:sz w:val="24"/>
          <w:szCs w:val="24"/>
        </w:rPr>
        <w:t>vitro</w:t>
      </w:r>
      <w:r w:rsidRPr="00B025F9">
        <w:rPr>
          <w:rFonts w:ascii="Tahoma" w:hAnsi="Tahoma" w:cs="Tahoma"/>
          <w:sz w:val="24"/>
          <w:szCs w:val="24"/>
        </w:rPr>
        <w:t>.</w:t>
      </w:r>
    </w:p>
    <w:p w:rsidR="00DE2E48" w:rsidRPr="00DE2E48" w:rsidRDefault="00DE2E48" w:rsidP="00451905">
      <w:pPr>
        <w:pStyle w:val="Textoindependiente"/>
        <w:ind w:left="2160" w:right="216"/>
        <w:jc w:val="both"/>
        <w:rPr>
          <w:rFonts w:ascii="Tahoma" w:hAnsi="Tahoma" w:cs="Tahoma"/>
          <w:sz w:val="24"/>
          <w:szCs w:val="24"/>
        </w:rPr>
      </w:pPr>
      <w:r w:rsidRPr="00DE2E48">
        <w:rPr>
          <w:rFonts w:ascii="Tahoma" w:hAnsi="Tahoma" w:cs="Tahoma"/>
          <w:sz w:val="24"/>
          <w:szCs w:val="24"/>
        </w:rPr>
        <w:t xml:space="preserve">Las informaciones relacionadas con los ítems 8, 9, 10, 11, 12, 13, 14, 15 16 y 17 del "Proyecto de Manual de Instrucciones", deberán constar en las instrucciones de uso cuando sean aplicables al producto para diagnóstico de uso </w:t>
      </w:r>
      <w:r w:rsidR="000E6390">
        <w:rPr>
          <w:rFonts w:ascii="Tahoma" w:hAnsi="Tahoma" w:cs="Tahoma"/>
          <w:i/>
          <w:sz w:val="24"/>
          <w:szCs w:val="24"/>
        </w:rPr>
        <w:t>i</w:t>
      </w:r>
      <w:r w:rsidRPr="00DE2E48">
        <w:rPr>
          <w:rFonts w:ascii="Tahoma" w:hAnsi="Tahoma" w:cs="Tahoma"/>
          <w:i/>
          <w:sz w:val="24"/>
          <w:szCs w:val="24"/>
        </w:rPr>
        <w:t>n vitro</w:t>
      </w:r>
      <w:r w:rsidRPr="00DE2E48">
        <w:rPr>
          <w:rFonts w:ascii="Tahoma" w:hAnsi="Tahoma" w:cs="Tahoma"/>
          <w:sz w:val="24"/>
          <w:szCs w:val="24"/>
        </w:rPr>
        <w:t>.</w:t>
      </w:r>
    </w:p>
    <w:p w:rsidR="0084356C" w:rsidRDefault="00DE2E48" w:rsidP="00451905">
      <w:pPr>
        <w:pStyle w:val="Textoindependiente"/>
        <w:ind w:left="2160" w:right="216"/>
        <w:jc w:val="both"/>
        <w:rPr>
          <w:rFonts w:ascii="Tahoma" w:hAnsi="Tahoma" w:cs="Tahoma"/>
          <w:sz w:val="24"/>
          <w:szCs w:val="24"/>
        </w:rPr>
      </w:pPr>
      <w:r w:rsidRPr="00DE2E48">
        <w:rPr>
          <w:rFonts w:ascii="Tahoma" w:hAnsi="Tahoma" w:cs="Tahoma"/>
          <w:sz w:val="24"/>
          <w:szCs w:val="24"/>
        </w:rPr>
        <w:t xml:space="preserve">Cuando las dimensiones del embalaje del producto lo permitan, las informaciones del manual de instrucciones de uso podrán ser fijadas en su rótulo. Esto deberá ser declarado en el dossier al </w:t>
      </w:r>
      <w:r w:rsidRPr="00DE2E48">
        <w:rPr>
          <w:rFonts w:ascii="Tahoma" w:hAnsi="Tahoma" w:cs="Tahoma"/>
          <w:sz w:val="24"/>
          <w:szCs w:val="24"/>
        </w:rPr>
        <w:lastRenderedPageBreak/>
        <w:t>momento de su presentación</w:t>
      </w:r>
      <w:r w:rsidR="00E7338D">
        <w:rPr>
          <w:rFonts w:ascii="Tahoma" w:hAnsi="Tahoma" w:cs="Tahoma"/>
          <w:sz w:val="24"/>
          <w:szCs w:val="24"/>
        </w:rPr>
        <w:t>.</w:t>
      </w:r>
    </w:p>
    <w:p w:rsidR="00E7338D" w:rsidRDefault="00E7338D" w:rsidP="00DE2E48">
      <w:pPr>
        <w:pStyle w:val="Textoindependiente"/>
        <w:ind w:left="709" w:right="216"/>
        <w:jc w:val="both"/>
        <w:rPr>
          <w:rFonts w:ascii="Tahoma" w:hAnsi="Tahoma" w:cs="Tahoma"/>
          <w:sz w:val="24"/>
          <w:szCs w:val="24"/>
        </w:rPr>
      </w:pPr>
    </w:p>
    <w:p w:rsidR="0084356C" w:rsidRPr="00661152" w:rsidRDefault="0084356C" w:rsidP="00F3207B">
      <w:pPr>
        <w:pStyle w:val="Textoindependiente"/>
        <w:ind w:left="2160" w:right="216" w:hanging="2160"/>
        <w:jc w:val="both"/>
        <w:rPr>
          <w:rFonts w:ascii="Tahoma" w:hAnsi="Tahoma" w:cs="Tahoma"/>
          <w:sz w:val="24"/>
          <w:szCs w:val="24"/>
        </w:rPr>
      </w:pPr>
      <w:r w:rsidRPr="000959D6">
        <w:rPr>
          <w:rFonts w:ascii="Tahoma" w:hAnsi="Tahoma" w:cs="Tahoma"/>
          <w:b/>
          <w:sz w:val="24"/>
          <w:szCs w:val="24"/>
        </w:rPr>
        <w:t xml:space="preserve">Artículo </w:t>
      </w:r>
      <w:r w:rsidR="00857C59">
        <w:rPr>
          <w:rFonts w:ascii="Tahoma" w:hAnsi="Tahoma" w:cs="Tahoma"/>
          <w:b/>
          <w:sz w:val="24"/>
          <w:szCs w:val="24"/>
        </w:rPr>
        <w:t>6</w:t>
      </w:r>
      <w:r w:rsidRPr="000959D6">
        <w:rPr>
          <w:rFonts w:ascii="Tahoma" w:hAnsi="Tahoma" w:cs="Tahoma"/>
          <w:b/>
          <w:sz w:val="24"/>
          <w:szCs w:val="24"/>
        </w:rPr>
        <w:t>°.-</w:t>
      </w:r>
      <w:r>
        <w:rPr>
          <w:rFonts w:ascii="Tahoma" w:hAnsi="Tahoma" w:cs="Tahoma"/>
          <w:b/>
          <w:sz w:val="24"/>
          <w:szCs w:val="24"/>
        </w:rPr>
        <w:t xml:space="preserve"> </w:t>
      </w:r>
      <w:r w:rsidR="00F3207B">
        <w:rPr>
          <w:rFonts w:ascii="Tahoma" w:hAnsi="Tahoma" w:cs="Tahoma"/>
          <w:b/>
          <w:sz w:val="24"/>
          <w:szCs w:val="24"/>
        </w:rPr>
        <w:tab/>
      </w:r>
      <w:r>
        <w:rPr>
          <w:rFonts w:ascii="Tahoma" w:hAnsi="Tahoma" w:cs="Tahoma"/>
          <w:sz w:val="24"/>
          <w:szCs w:val="24"/>
        </w:rPr>
        <w:t>DINAVISA se expedirá en un plazo de 30 (treinta</w:t>
      </w:r>
      <w:r w:rsidRPr="00CF40A4">
        <w:rPr>
          <w:rFonts w:ascii="Tahoma" w:hAnsi="Tahoma" w:cs="Tahoma"/>
          <w:sz w:val="24"/>
          <w:szCs w:val="24"/>
        </w:rPr>
        <w:t xml:space="preserve">) días respecto </w:t>
      </w:r>
      <w:r w:rsidR="00FD0B14">
        <w:rPr>
          <w:rFonts w:ascii="Tahoma" w:hAnsi="Tahoma" w:cs="Tahoma"/>
          <w:sz w:val="24"/>
          <w:szCs w:val="24"/>
        </w:rPr>
        <w:t>a</w:t>
      </w:r>
      <w:r>
        <w:rPr>
          <w:rFonts w:ascii="Tahoma" w:hAnsi="Tahoma" w:cs="Tahoma"/>
          <w:sz w:val="24"/>
          <w:szCs w:val="24"/>
        </w:rPr>
        <w:t xml:space="preserve"> </w:t>
      </w:r>
      <w:r w:rsidR="00FD0B14">
        <w:rPr>
          <w:rFonts w:ascii="Tahoma" w:hAnsi="Tahoma" w:cs="Tahoma"/>
          <w:sz w:val="24"/>
          <w:szCs w:val="24"/>
        </w:rPr>
        <w:t>la solicitud de</w:t>
      </w:r>
      <w:r>
        <w:rPr>
          <w:rFonts w:ascii="Tahoma" w:hAnsi="Tahoma" w:cs="Tahoma"/>
          <w:sz w:val="24"/>
          <w:szCs w:val="24"/>
        </w:rPr>
        <w:t xml:space="preserve"> autorización para la comercialización y uso</w:t>
      </w:r>
      <w:r w:rsidRPr="00CF40A4">
        <w:rPr>
          <w:rFonts w:ascii="Tahoma" w:hAnsi="Tahoma" w:cs="Tahoma"/>
          <w:sz w:val="24"/>
          <w:szCs w:val="24"/>
        </w:rPr>
        <w:t xml:space="preserve"> de los productos de elaboración nacional y de los productos importados comercializados en alguno de los países incluidos en el Anexo </w:t>
      </w:r>
      <w:r>
        <w:rPr>
          <w:rFonts w:ascii="Tahoma" w:hAnsi="Tahoma" w:cs="Tahoma"/>
          <w:sz w:val="24"/>
          <w:szCs w:val="24"/>
        </w:rPr>
        <w:t>I.</w:t>
      </w:r>
    </w:p>
    <w:p w:rsidR="0084356C" w:rsidRDefault="0084356C" w:rsidP="00F3207B">
      <w:pPr>
        <w:pStyle w:val="Textoindependiente"/>
        <w:ind w:left="2160" w:right="216"/>
        <w:jc w:val="both"/>
        <w:rPr>
          <w:rFonts w:ascii="Tahoma" w:hAnsi="Tahoma" w:cs="Tahoma"/>
          <w:sz w:val="24"/>
          <w:szCs w:val="24"/>
        </w:rPr>
      </w:pPr>
      <w:r>
        <w:rPr>
          <w:rFonts w:ascii="Tahoma" w:hAnsi="Tahoma" w:cs="Tahoma"/>
          <w:sz w:val="24"/>
          <w:szCs w:val="24"/>
        </w:rPr>
        <w:t>Para productos elaborados en países no contemplados en el Anexo I, pero registrados y comercializados en países del mencionado anexo, deberá</w:t>
      </w:r>
      <w:r w:rsidR="00710DB0">
        <w:rPr>
          <w:rFonts w:ascii="Tahoma" w:hAnsi="Tahoma" w:cs="Tahoma"/>
          <w:sz w:val="24"/>
          <w:szCs w:val="24"/>
        </w:rPr>
        <w:t>n</w:t>
      </w:r>
      <w:r>
        <w:rPr>
          <w:rFonts w:ascii="Tahoma" w:hAnsi="Tahoma" w:cs="Tahoma"/>
          <w:sz w:val="24"/>
          <w:szCs w:val="24"/>
        </w:rPr>
        <w:t xml:space="preserve"> presentar Constancia de Registro</w:t>
      </w:r>
      <w:r w:rsidR="002D62A3">
        <w:rPr>
          <w:rFonts w:ascii="Tahoma" w:hAnsi="Tahoma" w:cs="Tahoma"/>
          <w:sz w:val="24"/>
          <w:szCs w:val="24"/>
        </w:rPr>
        <w:t xml:space="preserve"> Sanitario</w:t>
      </w:r>
      <w:r>
        <w:rPr>
          <w:rFonts w:ascii="Tahoma" w:hAnsi="Tahoma" w:cs="Tahoma"/>
          <w:sz w:val="24"/>
          <w:szCs w:val="24"/>
        </w:rPr>
        <w:t xml:space="preserve"> y C</w:t>
      </w:r>
      <w:r w:rsidR="005A0A81">
        <w:rPr>
          <w:rFonts w:ascii="Tahoma" w:hAnsi="Tahoma" w:cs="Tahoma"/>
          <w:sz w:val="24"/>
          <w:szCs w:val="24"/>
        </w:rPr>
        <w:t>ertificado de Libre Venta</w:t>
      </w:r>
      <w:r>
        <w:rPr>
          <w:rFonts w:ascii="Tahoma" w:hAnsi="Tahoma" w:cs="Tahoma"/>
          <w:sz w:val="24"/>
          <w:szCs w:val="24"/>
        </w:rPr>
        <w:t xml:space="preserve"> vigentes </w:t>
      </w:r>
      <w:r w:rsidR="00FD0B14">
        <w:rPr>
          <w:rFonts w:ascii="Tahoma" w:hAnsi="Tahoma" w:cs="Tahoma"/>
          <w:sz w:val="24"/>
          <w:szCs w:val="24"/>
        </w:rPr>
        <w:t xml:space="preserve">en países del Anexo I </w:t>
      </w:r>
      <w:r w:rsidR="002D62A3">
        <w:rPr>
          <w:rFonts w:ascii="Tahoma" w:hAnsi="Tahoma" w:cs="Tahoma"/>
          <w:sz w:val="24"/>
          <w:szCs w:val="24"/>
        </w:rPr>
        <w:t>al momento de la solicitud</w:t>
      </w:r>
      <w:r>
        <w:rPr>
          <w:rFonts w:ascii="Tahoma" w:hAnsi="Tahoma" w:cs="Tahoma"/>
          <w:sz w:val="24"/>
          <w:szCs w:val="24"/>
        </w:rPr>
        <w:t>. DINAV</w:t>
      </w:r>
      <w:r w:rsidR="00C4549D">
        <w:rPr>
          <w:rFonts w:ascii="Tahoma" w:hAnsi="Tahoma" w:cs="Tahoma"/>
          <w:sz w:val="24"/>
          <w:szCs w:val="24"/>
        </w:rPr>
        <w:t>ISA se expedirá en un plazo de 45</w:t>
      </w:r>
      <w:r>
        <w:rPr>
          <w:rFonts w:ascii="Tahoma" w:hAnsi="Tahoma" w:cs="Tahoma"/>
          <w:sz w:val="24"/>
          <w:szCs w:val="24"/>
        </w:rPr>
        <w:t xml:space="preserve"> (</w:t>
      </w:r>
      <w:r w:rsidR="00C4549D">
        <w:rPr>
          <w:rFonts w:ascii="Tahoma" w:hAnsi="Tahoma" w:cs="Tahoma"/>
          <w:sz w:val="24"/>
          <w:szCs w:val="24"/>
        </w:rPr>
        <w:t>cuarenta y cinco)</w:t>
      </w:r>
      <w:r>
        <w:rPr>
          <w:rFonts w:ascii="Tahoma" w:hAnsi="Tahoma" w:cs="Tahoma"/>
          <w:sz w:val="24"/>
          <w:szCs w:val="24"/>
        </w:rPr>
        <w:t xml:space="preserve"> días respecto de la solicitud presentada.</w:t>
      </w:r>
    </w:p>
    <w:p w:rsidR="0084356C" w:rsidRDefault="0084356C" w:rsidP="0084356C">
      <w:pPr>
        <w:pStyle w:val="Textoindependiente"/>
        <w:ind w:left="1701" w:right="216"/>
        <w:jc w:val="both"/>
        <w:rPr>
          <w:rFonts w:ascii="Tahoma" w:hAnsi="Tahoma" w:cs="Tahoma"/>
          <w:sz w:val="24"/>
          <w:szCs w:val="24"/>
        </w:rPr>
      </w:pPr>
    </w:p>
    <w:p w:rsidR="0084356C" w:rsidRPr="00661152" w:rsidRDefault="0084356C" w:rsidP="00F3207B">
      <w:pPr>
        <w:pStyle w:val="Textoindependiente"/>
        <w:ind w:left="2160" w:right="216" w:hanging="2160"/>
        <w:jc w:val="both"/>
        <w:rPr>
          <w:rFonts w:ascii="Tahoma" w:hAnsi="Tahoma" w:cs="Tahoma"/>
          <w:sz w:val="24"/>
          <w:szCs w:val="24"/>
        </w:rPr>
      </w:pPr>
      <w:r w:rsidRPr="000959D6">
        <w:rPr>
          <w:rFonts w:ascii="Tahoma" w:hAnsi="Tahoma" w:cs="Tahoma"/>
          <w:b/>
          <w:sz w:val="24"/>
          <w:szCs w:val="24"/>
        </w:rPr>
        <w:t xml:space="preserve">Artículo </w:t>
      </w:r>
      <w:r w:rsidR="00857C59">
        <w:rPr>
          <w:rFonts w:ascii="Tahoma" w:hAnsi="Tahoma" w:cs="Tahoma"/>
          <w:b/>
          <w:sz w:val="24"/>
          <w:szCs w:val="24"/>
        </w:rPr>
        <w:t>7</w:t>
      </w:r>
      <w:r w:rsidRPr="000959D6">
        <w:rPr>
          <w:rFonts w:ascii="Tahoma" w:hAnsi="Tahoma" w:cs="Tahoma"/>
          <w:b/>
          <w:sz w:val="24"/>
          <w:szCs w:val="24"/>
        </w:rPr>
        <w:t>°.-</w:t>
      </w:r>
      <w:r>
        <w:rPr>
          <w:rFonts w:ascii="Tahoma" w:hAnsi="Tahoma" w:cs="Tahoma"/>
          <w:b/>
          <w:sz w:val="24"/>
          <w:szCs w:val="24"/>
        </w:rPr>
        <w:t xml:space="preserve"> </w:t>
      </w:r>
      <w:r w:rsidR="00F3207B">
        <w:rPr>
          <w:rFonts w:ascii="Tahoma" w:hAnsi="Tahoma" w:cs="Tahoma"/>
          <w:b/>
          <w:sz w:val="24"/>
          <w:szCs w:val="24"/>
        </w:rPr>
        <w:tab/>
      </w:r>
      <w:r>
        <w:rPr>
          <w:rFonts w:ascii="Tahoma" w:hAnsi="Tahoma" w:cs="Tahoma"/>
          <w:sz w:val="24"/>
          <w:szCs w:val="24"/>
        </w:rPr>
        <w:t>DINAVISA se expedirá en un plazo de 120 (ciento veinte</w:t>
      </w:r>
      <w:r w:rsidRPr="00CF40A4">
        <w:rPr>
          <w:rFonts w:ascii="Tahoma" w:hAnsi="Tahoma" w:cs="Tahoma"/>
          <w:sz w:val="24"/>
          <w:szCs w:val="24"/>
        </w:rPr>
        <w:t xml:space="preserve">) días respecto </w:t>
      </w:r>
      <w:r w:rsidR="00FD0B14">
        <w:rPr>
          <w:rFonts w:ascii="Tahoma" w:hAnsi="Tahoma" w:cs="Tahoma"/>
          <w:sz w:val="24"/>
          <w:szCs w:val="24"/>
        </w:rPr>
        <w:t>a la solicitud de</w:t>
      </w:r>
      <w:r w:rsidRPr="00CF40A4">
        <w:rPr>
          <w:rFonts w:ascii="Tahoma" w:hAnsi="Tahoma" w:cs="Tahoma"/>
          <w:sz w:val="24"/>
          <w:szCs w:val="24"/>
        </w:rPr>
        <w:t xml:space="preserve"> la autorización</w:t>
      </w:r>
      <w:r w:rsidRPr="0061261B">
        <w:rPr>
          <w:rFonts w:ascii="Tahoma" w:hAnsi="Tahoma" w:cs="Tahoma"/>
          <w:sz w:val="24"/>
          <w:szCs w:val="24"/>
        </w:rPr>
        <w:t xml:space="preserve"> </w:t>
      </w:r>
      <w:r>
        <w:rPr>
          <w:rFonts w:ascii="Tahoma" w:hAnsi="Tahoma" w:cs="Tahoma"/>
          <w:sz w:val="24"/>
          <w:szCs w:val="24"/>
        </w:rPr>
        <w:t>para la comercialización y uso</w:t>
      </w:r>
      <w:r w:rsidRPr="00CF40A4">
        <w:rPr>
          <w:rFonts w:ascii="Tahoma" w:hAnsi="Tahoma" w:cs="Tahoma"/>
          <w:sz w:val="24"/>
          <w:szCs w:val="24"/>
        </w:rPr>
        <w:t xml:space="preserve"> </w:t>
      </w:r>
      <w:r>
        <w:rPr>
          <w:rFonts w:ascii="Tahoma" w:hAnsi="Tahoma" w:cs="Tahoma"/>
          <w:sz w:val="24"/>
          <w:szCs w:val="24"/>
        </w:rPr>
        <w:t xml:space="preserve">de los productos </w:t>
      </w:r>
      <w:r w:rsidRPr="00CF40A4">
        <w:rPr>
          <w:rFonts w:ascii="Tahoma" w:hAnsi="Tahoma" w:cs="Tahoma"/>
          <w:sz w:val="24"/>
          <w:szCs w:val="24"/>
        </w:rPr>
        <w:t xml:space="preserve">importados </w:t>
      </w:r>
      <w:r>
        <w:rPr>
          <w:rFonts w:ascii="Tahoma" w:hAnsi="Tahoma" w:cs="Tahoma"/>
          <w:sz w:val="24"/>
          <w:szCs w:val="24"/>
        </w:rPr>
        <w:t>que no forman parte</w:t>
      </w:r>
      <w:r w:rsidRPr="00CF40A4">
        <w:rPr>
          <w:rFonts w:ascii="Tahoma" w:hAnsi="Tahoma" w:cs="Tahoma"/>
          <w:sz w:val="24"/>
          <w:szCs w:val="24"/>
        </w:rPr>
        <w:t xml:space="preserve"> de los países incluidos en el Anexo </w:t>
      </w:r>
      <w:r>
        <w:rPr>
          <w:rFonts w:ascii="Tahoma" w:hAnsi="Tahoma" w:cs="Tahoma"/>
          <w:sz w:val="24"/>
          <w:szCs w:val="24"/>
        </w:rPr>
        <w:t>I</w:t>
      </w:r>
      <w:r w:rsidRPr="00CF40A4">
        <w:rPr>
          <w:rFonts w:ascii="Tahoma" w:hAnsi="Tahoma" w:cs="Tahoma"/>
          <w:sz w:val="24"/>
          <w:szCs w:val="24"/>
        </w:rPr>
        <w:t xml:space="preserve"> de la presente </w:t>
      </w:r>
      <w:r>
        <w:rPr>
          <w:rFonts w:ascii="Tahoma" w:hAnsi="Tahoma" w:cs="Tahoma"/>
          <w:sz w:val="24"/>
          <w:szCs w:val="24"/>
        </w:rPr>
        <w:t>Resolución.</w:t>
      </w:r>
    </w:p>
    <w:p w:rsidR="0084356C" w:rsidRPr="00661152" w:rsidRDefault="0084356C" w:rsidP="0084356C">
      <w:pPr>
        <w:pStyle w:val="Textoindependiente"/>
        <w:ind w:left="1701" w:right="216" w:hanging="1701"/>
        <w:jc w:val="both"/>
        <w:rPr>
          <w:rFonts w:ascii="Tahoma" w:hAnsi="Tahoma" w:cs="Tahoma"/>
          <w:sz w:val="24"/>
          <w:szCs w:val="24"/>
        </w:rPr>
      </w:pPr>
    </w:p>
    <w:p w:rsidR="0084356C" w:rsidRDefault="0084356C" w:rsidP="00F3207B">
      <w:pPr>
        <w:pStyle w:val="Textoindependiente"/>
        <w:ind w:left="2160" w:right="216" w:hanging="2160"/>
        <w:jc w:val="both"/>
        <w:rPr>
          <w:rFonts w:ascii="Tahoma" w:hAnsi="Tahoma" w:cs="Tahoma"/>
          <w:sz w:val="24"/>
          <w:szCs w:val="24"/>
        </w:rPr>
      </w:pPr>
      <w:r w:rsidRPr="000959D6">
        <w:rPr>
          <w:rFonts w:ascii="Tahoma" w:hAnsi="Tahoma" w:cs="Tahoma"/>
          <w:b/>
          <w:sz w:val="24"/>
          <w:szCs w:val="24"/>
        </w:rPr>
        <w:t xml:space="preserve">Artículo </w:t>
      </w:r>
      <w:r w:rsidR="00857C59">
        <w:rPr>
          <w:rFonts w:ascii="Tahoma" w:hAnsi="Tahoma" w:cs="Tahoma"/>
          <w:b/>
          <w:sz w:val="24"/>
          <w:szCs w:val="24"/>
        </w:rPr>
        <w:t>8</w:t>
      </w:r>
      <w:r w:rsidRPr="000959D6">
        <w:rPr>
          <w:rFonts w:ascii="Tahoma" w:hAnsi="Tahoma" w:cs="Tahoma"/>
          <w:b/>
          <w:sz w:val="24"/>
          <w:szCs w:val="24"/>
        </w:rPr>
        <w:t>°.-</w:t>
      </w:r>
      <w:r>
        <w:rPr>
          <w:rFonts w:ascii="Tahoma" w:hAnsi="Tahoma" w:cs="Tahoma"/>
          <w:b/>
          <w:sz w:val="24"/>
          <w:szCs w:val="24"/>
        </w:rPr>
        <w:t xml:space="preserve"> </w:t>
      </w:r>
      <w:r w:rsidR="00F3207B">
        <w:rPr>
          <w:rFonts w:ascii="Tahoma" w:hAnsi="Tahoma" w:cs="Tahoma"/>
          <w:b/>
          <w:sz w:val="24"/>
          <w:szCs w:val="24"/>
        </w:rPr>
        <w:tab/>
      </w:r>
      <w:r w:rsidR="002D62A3">
        <w:rPr>
          <w:rFonts w:ascii="Tahoma" w:hAnsi="Tahoma" w:cs="Tahoma"/>
          <w:sz w:val="24"/>
          <w:szCs w:val="24"/>
        </w:rPr>
        <w:t>Los</w:t>
      </w:r>
      <w:r w:rsidRPr="008C3E57">
        <w:rPr>
          <w:rFonts w:ascii="Tahoma" w:hAnsi="Tahoma" w:cs="Tahoma"/>
          <w:sz w:val="24"/>
          <w:szCs w:val="24"/>
        </w:rPr>
        <w:t xml:space="preserve"> referido</w:t>
      </w:r>
      <w:r w:rsidR="002D62A3">
        <w:rPr>
          <w:rFonts w:ascii="Tahoma" w:hAnsi="Tahoma" w:cs="Tahoma"/>
          <w:sz w:val="24"/>
          <w:szCs w:val="24"/>
        </w:rPr>
        <w:t>s</w:t>
      </w:r>
      <w:r w:rsidRPr="008C3E57">
        <w:rPr>
          <w:rFonts w:ascii="Tahoma" w:hAnsi="Tahoma" w:cs="Tahoma"/>
          <w:sz w:val="24"/>
          <w:szCs w:val="24"/>
        </w:rPr>
        <w:t xml:space="preserve"> plazo</w:t>
      </w:r>
      <w:r w:rsidR="002D62A3">
        <w:rPr>
          <w:rFonts w:ascii="Tahoma" w:hAnsi="Tahoma" w:cs="Tahoma"/>
          <w:sz w:val="24"/>
          <w:szCs w:val="24"/>
        </w:rPr>
        <w:t>s</w:t>
      </w:r>
      <w:r w:rsidRPr="008C3E57">
        <w:rPr>
          <w:rFonts w:ascii="Tahoma" w:hAnsi="Tahoma" w:cs="Tahoma"/>
          <w:sz w:val="24"/>
          <w:szCs w:val="24"/>
        </w:rPr>
        <w:t xml:space="preserve"> quedará</w:t>
      </w:r>
      <w:r w:rsidR="002D62A3">
        <w:rPr>
          <w:rFonts w:ascii="Tahoma" w:hAnsi="Tahoma" w:cs="Tahoma"/>
          <w:sz w:val="24"/>
          <w:szCs w:val="24"/>
        </w:rPr>
        <w:t>n</w:t>
      </w:r>
      <w:r w:rsidRPr="008C3E57">
        <w:rPr>
          <w:rFonts w:ascii="Tahoma" w:hAnsi="Tahoma" w:cs="Tahoma"/>
          <w:sz w:val="24"/>
          <w:szCs w:val="24"/>
        </w:rPr>
        <w:t xml:space="preserve"> interrumpido</w:t>
      </w:r>
      <w:r w:rsidR="002D62A3">
        <w:rPr>
          <w:rFonts w:ascii="Tahoma" w:hAnsi="Tahoma" w:cs="Tahoma"/>
          <w:sz w:val="24"/>
          <w:szCs w:val="24"/>
        </w:rPr>
        <w:t>s</w:t>
      </w:r>
      <w:r w:rsidRPr="008C3E57">
        <w:rPr>
          <w:rFonts w:ascii="Tahoma" w:hAnsi="Tahoma" w:cs="Tahoma"/>
          <w:sz w:val="24"/>
          <w:szCs w:val="24"/>
        </w:rPr>
        <w:t xml:space="preserve"> mientras se encuentre pendiente la entrega de documentación, productos y/o tecnología necesaria para la realización de la evaluación y el o los informes de la evaluación de </w:t>
      </w:r>
      <w:r>
        <w:rPr>
          <w:rFonts w:ascii="Tahoma" w:hAnsi="Tahoma" w:cs="Tahoma"/>
          <w:sz w:val="24"/>
          <w:szCs w:val="24"/>
        </w:rPr>
        <w:t>los productos requeridos por DINAVISA</w:t>
      </w:r>
      <w:r w:rsidRPr="008C3E57">
        <w:rPr>
          <w:rFonts w:ascii="Tahoma" w:hAnsi="Tahoma" w:cs="Tahoma"/>
          <w:sz w:val="24"/>
          <w:szCs w:val="24"/>
        </w:rPr>
        <w:t>.</w:t>
      </w:r>
    </w:p>
    <w:p w:rsidR="00227C87" w:rsidRDefault="00227C87" w:rsidP="0084356C">
      <w:pPr>
        <w:pStyle w:val="Textoindependiente"/>
        <w:ind w:left="1701" w:right="216" w:hanging="1701"/>
        <w:jc w:val="both"/>
        <w:rPr>
          <w:rFonts w:ascii="Tahoma" w:hAnsi="Tahoma" w:cs="Tahoma"/>
          <w:sz w:val="24"/>
          <w:szCs w:val="24"/>
        </w:rPr>
      </w:pPr>
    </w:p>
    <w:p w:rsidR="002C1D33" w:rsidRPr="00710DB0" w:rsidRDefault="00227C87" w:rsidP="00F3207B">
      <w:pPr>
        <w:pStyle w:val="corpo"/>
        <w:shd w:val="clear" w:color="auto" w:fill="FFFFFF"/>
        <w:spacing w:before="0" w:beforeAutospacing="0" w:after="150" w:afterAutospacing="0"/>
        <w:ind w:left="2160" w:hanging="2160"/>
        <w:jc w:val="both"/>
        <w:rPr>
          <w:rFonts w:ascii="Tahoma" w:eastAsia="Verdana" w:hAnsi="Tahoma" w:cs="Tahoma"/>
          <w:lang w:val="es-ES" w:eastAsia="en-US"/>
        </w:rPr>
      </w:pPr>
      <w:r w:rsidRPr="000959D6">
        <w:rPr>
          <w:rFonts w:ascii="Tahoma" w:hAnsi="Tahoma" w:cs="Tahoma"/>
          <w:b/>
        </w:rPr>
        <w:t xml:space="preserve">Artículo </w:t>
      </w:r>
      <w:r w:rsidR="00857C59">
        <w:rPr>
          <w:rFonts w:ascii="Tahoma" w:hAnsi="Tahoma" w:cs="Tahoma"/>
          <w:b/>
        </w:rPr>
        <w:t>9</w:t>
      </w:r>
      <w:r w:rsidRPr="000959D6">
        <w:rPr>
          <w:rFonts w:ascii="Tahoma" w:hAnsi="Tahoma" w:cs="Tahoma"/>
          <w:b/>
        </w:rPr>
        <w:t>°.-</w:t>
      </w:r>
      <w:r w:rsidR="00710DB0">
        <w:rPr>
          <w:rFonts w:ascii="Tahoma" w:hAnsi="Tahoma" w:cs="Tahoma"/>
          <w:b/>
        </w:rPr>
        <w:tab/>
      </w:r>
      <w:r w:rsidR="00710DB0">
        <w:rPr>
          <w:rFonts w:ascii="Tahoma" w:eastAsia="Verdana" w:hAnsi="Tahoma" w:cs="Tahoma"/>
          <w:lang w:val="es-ES" w:eastAsia="en-US"/>
        </w:rPr>
        <w:t>A</w:t>
      </w:r>
      <w:r w:rsidRPr="00710DB0">
        <w:rPr>
          <w:rFonts w:ascii="Tahoma" w:eastAsia="Verdana" w:hAnsi="Tahoma" w:cs="Tahoma"/>
          <w:lang w:val="es-ES" w:eastAsia="en-US"/>
        </w:rPr>
        <w:t xml:space="preserve"> los efectos de la presente resolución</w:t>
      </w:r>
      <w:r w:rsidR="002C1D33" w:rsidRPr="00710DB0">
        <w:rPr>
          <w:rFonts w:ascii="Tahoma" w:eastAsia="Verdana" w:hAnsi="Tahoma" w:cs="Tahoma"/>
          <w:lang w:val="es-ES" w:eastAsia="en-US"/>
        </w:rPr>
        <w:t>, se establecen las siguientes clases de riesgo:</w:t>
      </w:r>
    </w:p>
    <w:p w:rsidR="002C1D33" w:rsidRPr="00710DB0" w:rsidRDefault="002C1D33" w:rsidP="00F3207B">
      <w:pPr>
        <w:pStyle w:val="corpo"/>
        <w:shd w:val="clear" w:color="auto" w:fill="FFFFFF"/>
        <w:spacing w:before="0" w:beforeAutospacing="0" w:after="150" w:afterAutospacing="0"/>
        <w:ind w:left="2160"/>
        <w:jc w:val="both"/>
        <w:rPr>
          <w:rFonts w:ascii="Tahoma" w:eastAsia="Verdana" w:hAnsi="Tahoma" w:cs="Tahoma"/>
          <w:lang w:val="es-ES" w:eastAsia="en-US"/>
        </w:rPr>
      </w:pPr>
      <w:r w:rsidRPr="00710DB0">
        <w:rPr>
          <w:rFonts w:ascii="Tahoma" w:eastAsia="Verdana" w:hAnsi="Tahoma" w:cs="Tahoma"/>
          <w:lang w:val="es-ES" w:eastAsia="en-US"/>
        </w:rPr>
        <w:t>Clase I: productos con bajo riesgo para el individuo y bajo riesgo para la salud pública;</w:t>
      </w:r>
    </w:p>
    <w:p w:rsidR="002C1D33" w:rsidRPr="00710DB0" w:rsidRDefault="002C1D33" w:rsidP="00F3207B">
      <w:pPr>
        <w:pStyle w:val="corpo"/>
        <w:shd w:val="clear" w:color="auto" w:fill="FFFFFF"/>
        <w:spacing w:before="0" w:beforeAutospacing="0" w:after="150" w:afterAutospacing="0"/>
        <w:ind w:left="2160"/>
        <w:jc w:val="both"/>
        <w:rPr>
          <w:rFonts w:ascii="Tahoma" w:eastAsia="Verdana" w:hAnsi="Tahoma" w:cs="Tahoma"/>
          <w:lang w:val="es-ES" w:eastAsia="en-US"/>
        </w:rPr>
      </w:pPr>
      <w:r w:rsidRPr="00710DB0">
        <w:rPr>
          <w:rFonts w:ascii="Tahoma" w:eastAsia="Verdana" w:hAnsi="Tahoma" w:cs="Tahoma"/>
          <w:lang w:val="es-ES" w:eastAsia="en-US"/>
        </w:rPr>
        <w:t>Clase II: productos con riesgo medio para el individuo y / o riesgo bajo para la salud pública;</w:t>
      </w:r>
    </w:p>
    <w:p w:rsidR="002C1D33" w:rsidRPr="00710DB0" w:rsidRDefault="002C1D33" w:rsidP="00F3207B">
      <w:pPr>
        <w:pStyle w:val="corpo"/>
        <w:shd w:val="clear" w:color="auto" w:fill="FFFFFF"/>
        <w:spacing w:before="0" w:beforeAutospacing="0" w:after="150" w:afterAutospacing="0"/>
        <w:ind w:left="2160"/>
        <w:jc w:val="both"/>
        <w:rPr>
          <w:rFonts w:ascii="Tahoma" w:eastAsia="Verdana" w:hAnsi="Tahoma" w:cs="Tahoma"/>
          <w:lang w:val="es-ES" w:eastAsia="en-US"/>
        </w:rPr>
      </w:pPr>
      <w:r w:rsidRPr="00710DB0">
        <w:rPr>
          <w:rFonts w:ascii="Tahoma" w:eastAsia="Verdana" w:hAnsi="Tahoma" w:cs="Tahoma"/>
          <w:lang w:val="es-ES" w:eastAsia="en-US"/>
        </w:rPr>
        <w:t>Clase III: productos con alto riesgo para el individuo y riesgo medio para la salud pública; y</w:t>
      </w:r>
    </w:p>
    <w:p w:rsidR="002C1D33" w:rsidRPr="00710DB0" w:rsidRDefault="002C1D33" w:rsidP="00F3207B">
      <w:pPr>
        <w:pStyle w:val="corpo"/>
        <w:shd w:val="clear" w:color="auto" w:fill="FFFFFF"/>
        <w:spacing w:before="0" w:beforeAutospacing="0" w:after="150" w:afterAutospacing="0"/>
        <w:ind w:left="2160"/>
        <w:jc w:val="both"/>
        <w:rPr>
          <w:rFonts w:ascii="Tahoma" w:eastAsia="Verdana" w:hAnsi="Tahoma" w:cs="Tahoma"/>
          <w:lang w:val="es-ES" w:eastAsia="en-US"/>
        </w:rPr>
      </w:pPr>
      <w:r w:rsidRPr="00710DB0">
        <w:rPr>
          <w:rFonts w:ascii="Tahoma" w:eastAsia="Verdana" w:hAnsi="Tahoma" w:cs="Tahoma"/>
          <w:lang w:val="es-ES" w:eastAsia="en-US"/>
        </w:rPr>
        <w:t>Clase IV: productos de alto riesgo para el individuo y de alto riesgo para la salud pública</w:t>
      </w:r>
    </w:p>
    <w:p w:rsidR="00227C87" w:rsidRDefault="00227C87" w:rsidP="0084356C">
      <w:pPr>
        <w:pStyle w:val="Textoindependiente"/>
        <w:ind w:left="1701" w:right="216" w:hanging="1701"/>
        <w:jc w:val="both"/>
        <w:rPr>
          <w:rFonts w:ascii="Tahoma" w:hAnsi="Tahoma" w:cs="Tahoma"/>
          <w:b/>
          <w:sz w:val="24"/>
          <w:szCs w:val="24"/>
        </w:rPr>
      </w:pPr>
    </w:p>
    <w:p w:rsidR="00227C87" w:rsidRDefault="00227C87" w:rsidP="0084356C">
      <w:pPr>
        <w:pStyle w:val="Textoindependiente"/>
        <w:ind w:left="1701" w:right="216" w:hanging="1701"/>
        <w:jc w:val="both"/>
        <w:rPr>
          <w:rFonts w:ascii="Tahoma" w:hAnsi="Tahoma" w:cs="Tahoma"/>
          <w:b/>
          <w:sz w:val="24"/>
          <w:szCs w:val="24"/>
        </w:rPr>
      </w:pPr>
    </w:p>
    <w:p w:rsidR="00FD0B14" w:rsidRDefault="00FD0B14" w:rsidP="00F3207B">
      <w:pPr>
        <w:pStyle w:val="Textoindependiente"/>
        <w:ind w:left="2160" w:right="216" w:hanging="2160"/>
        <w:jc w:val="both"/>
        <w:rPr>
          <w:rFonts w:ascii="Tahoma" w:hAnsi="Tahoma" w:cs="Tahoma"/>
          <w:b/>
          <w:sz w:val="24"/>
          <w:szCs w:val="24"/>
        </w:rPr>
      </w:pPr>
    </w:p>
    <w:p w:rsidR="0084356C" w:rsidRDefault="00710DB0" w:rsidP="00F3207B">
      <w:pPr>
        <w:pStyle w:val="Textoindependiente"/>
        <w:ind w:left="2160" w:right="216" w:hanging="2160"/>
        <w:jc w:val="both"/>
        <w:rPr>
          <w:rFonts w:ascii="Tahoma" w:hAnsi="Tahoma" w:cs="Tahoma"/>
          <w:sz w:val="24"/>
          <w:szCs w:val="24"/>
        </w:rPr>
      </w:pPr>
      <w:r w:rsidRPr="000959D6">
        <w:rPr>
          <w:rFonts w:ascii="Tahoma" w:hAnsi="Tahoma" w:cs="Tahoma"/>
          <w:b/>
          <w:sz w:val="24"/>
          <w:szCs w:val="24"/>
        </w:rPr>
        <w:t xml:space="preserve">Artículo </w:t>
      </w:r>
      <w:r>
        <w:rPr>
          <w:rFonts w:ascii="Tahoma" w:hAnsi="Tahoma" w:cs="Tahoma"/>
          <w:b/>
          <w:sz w:val="24"/>
          <w:szCs w:val="24"/>
        </w:rPr>
        <w:t>1</w:t>
      </w:r>
      <w:r w:rsidR="00857C59">
        <w:rPr>
          <w:rFonts w:ascii="Tahoma" w:hAnsi="Tahoma" w:cs="Tahoma"/>
          <w:b/>
          <w:sz w:val="24"/>
          <w:szCs w:val="24"/>
        </w:rPr>
        <w:t>0</w:t>
      </w:r>
      <w:proofErr w:type="gramStart"/>
      <w:r w:rsidRPr="000959D6">
        <w:rPr>
          <w:rFonts w:ascii="Tahoma" w:hAnsi="Tahoma" w:cs="Tahoma"/>
          <w:b/>
          <w:sz w:val="24"/>
          <w:szCs w:val="24"/>
        </w:rPr>
        <w:t>°.-</w:t>
      </w:r>
      <w:proofErr w:type="gramEnd"/>
      <w:r>
        <w:rPr>
          <w:rFonts w:ascii="Tahoma" w:hAnsi="Tahoma" w:cs="Tahoma"/>
          <w:sz w:val="24"/>
          <w:szCs w:val="24"/>
        </w:rPr>
        <w:tab/>
      </w:r>
      <w:r w:rsidR="00227C87" w:rsidRPr="00710DB0">
        <w:rPr>
          <w:rFonts w:ascii="Tahoma" w:hAnsi="Tahoma" w:cs="Tahoma"/>
          <w:sz w:val="24"/>
          <w:szCs w:val="24"/>
        </w:rPr>
        <w:t xml:space="preserve">Para la evaluación de las solicitudes de Registro Sanitario, DINAVISA utilizará las reglas de Clasificación Internacional establecidas en la </w:t>
      </w:r>
      <w:r w:rsidR="006261D2" w:rsidRPr="006261D2">
        <w:rPr>
          <w:rFonts w:ascii="Tahoma" w:hAnsi="Tahoma" w:cs="Tahoma"/>
          <w:sz w:val="24"/>
          <w:szCs w:val="24"/>
        </w:rPr>
        <w:t xml:space="preserve">MERCOSUR/GMC/RES. </w:t>
      </w:r>
      <w:proofErr w:type="spellStart"/>
      <w:r w:rsidR="006261D2" w:rsidRPr="006261D2">
        <w:rPr>
          <w:rFonts w:ascii="Tahoma" w:hAnsi="Tahoma" w:cs="Tahoma"/>
          <w:sz w:val="24"/>
          <w:szCs w:val="24"/>
        </w:rPr>
        <w:t>Nº</w:t>
      </w:r>
      <w:proofErr w:type="spellEnd"/>
      <w:r w:rsidR="006261D2" w:rsidRPr="006261D2">
        <w:rPr>
          <w:rFonts w:ascii="Tahoma" w:hAnsi="Tahoma" w:cs="Tahoma"/>
          <w:sz w:val="24"/>
          <w:szCs w:val="24"/>
        </w:rPr>
        <w:t xml:space="preserve"> 24/21</w:t>
      </w:r>
      <w:r w:rsidR="00227C87" w:rsidRPr="00710DB0">
        <w:rPr>
          <w:rFonts w:ascii="Tahoma" w:hAnsi="Tahoma" w:cs="Tahoma"/>
          <w:sz w:val="24"/>
          <w:szCs w:val="24"/>
        </w:rPr>
        <w:t>y que forman parte del Anexo II</w:t>
      </w:r>
      <w:r w:rsidR="005A0A81">
        <w:rPr>
          <w:rFonts w:ascii="Tahoma" w:hAnsi="Tahoma" w:cs="Tahoma"/>
          <w:sz w:val="24"/>
          <w:szCs w:val="24"/>
        </w:rPr>
        <w:t xml:space="preserve"> de la presente resolución.</w:t>
      </w:r>
    </w:p>
    <w:p w:rsidR="00227C87" w:rsidRDefault="00227C87" w:rsidP="0084356C">
      <w:pPr>
        <w:pStyle w:val="Textoindependiente"/>
        <w:ind w:left="1701" w:right="216" w:hanging="1701"/>
        <w:jc w:val="both"/>
        <w:rPr>
          <w:rFonts w:ascii="Tahoma" w:hAnsi="Tahoma" w:cs="Tahoma"/>
          <w:sz w:val="24"/>
          <w:szCs w:val="24"/>
        </w:rPr>
      </w:pPr>
    </w:p>
    <w:p w:rsidR="0084356C" w:rsidRDefault="0084356C" w:rsidP="00F3207B">
      <w:pPr>
        <w:pStyle w:val="Textoindependiente"/>
        <w:ind w:left="2160" w:right="216" w:hanging="2160"/>
        <w:jc w:val="both"/>
        <w:rPr>
          <w:rFonts w:ascii="Arial" w:hAnsi="Arial" w:cs="Arial"/>
          <w:color w:val="162937"/>
          <w:sz w:val="27"/>
          <w:szCs w:val="27"/>
          <w:shd w:val="clear" w:color="auto" w:fill="FFFFFF"/>
        </w:rPr>
      </w:pPr>
      <w:r w:rsidRPr="000959D6">
        <w:rPr>
          <w:rFonts w:ascii="Tahoma" w:hAnsi="Tahoma" w:cs="Tahoma"/>
          <w:b/>
          <w:sz w:val="24"/>
          <w:szCs w:val="24"/>
        </w:rPr>
        <w:t xml:space="preserve">Artículo </w:t>
      </w:r>
      <w:r w:rsidR="00857C59">
        <w:rPr>
          <w:rFonts w:ascii="Tahoma" w:hAnsi="Tahoma" w:cs="Tahoma"/>
          <w:b/>
          <w:sz w:val="24"/>
          <w:szCs w:val="24"/>
        </w:rPr>
        <w:t>11</w:t>
      </w:r>
      <w:r w:rsidRPr="000959D6">
        <w:rPr>
          <w:rFonts w:ascii="Tahoma" w:hAnsi="Tahoma" w:cs="Tahoma"/>
          <w:b/>
          <w:sz w:val="24"/>
          <w:szCs w:val="24"/>
        </w:rPr>
        <w:t>°.-</w:t>
      </w:r>
      <w:r w:rsidR="00710DB0">
        <w:rPr>
          <w:rFonts w:ascii="Tahoma" w:hAnsi="Tahoma" w:cs="Tahoma"/>
          <w:b/>
          <w:sz w:val="24"/>
          <w:szCs w:val="24"/>
        </w:rPr>
        <w:tab/>
      </w:r>
      <w:r w:rsidRPr="0084356C">
        <w:rPr>
          <w:rFonts w:ascii="Tahoma" w:hAnsi="Tahoma" w:cs="Tahoma"/>
          <w:sz w:val="24"/>
          <w:szCs w:val="24"/>
        </w:rPr>
        <w:t>Los productos utilizados como calibradores, patrones o controles para un analito específico o para múltiples analitos con valores cuantitativos o cualitativos predefinidos siguen la misma clasificación que el reactivo principal.</w:t>
      </w:r>
    </w:p>
    <w:p w:rsidR="0084356C" w:rsidRDefault="0084356C" w:rsidP="0084356C">
      <w:pPr>
        <w:pStyle w:val="Textoindependiente"/>
        <w:ind w:left="1701" w:right="216" w:hanging="1701"/>
        <w:jc w:val="both"/>
        <w:rPr>
          <w:rFonts w:ascii="Tahoma" w:hAnsi="Tahoma" w:cs="Tahoma"/>
          <w:sz w:val="24"/>
          <w:szCs w:val="24"/>
        </w:rPr>
      </w:pPr>
    </w:p>
    <w:p w:rsidR="00F3207B" w:rsidRDefault="00710DB0" w:rsidP="00F3207B">
      <w:pPr>
        <w:pStyle w:val="Textoindependiente"/>
        <w:ind w:left="2160" w:right="216" w:hanging="2160"/>
        <w:jc w:val="both"/>
        <w:rPr>
          <w:rFonts w:ascii="Tahoma" w:hAnsi="Tahoma" w:cs="Tahoma"/>
          <w:sz w:val="24"/>
          <w:szCs w:val="24"/>
        </w:rPr>
      </w:pPr>
      <w:r>
        <w:rPr>
          <w:rFonts w:ascii="Tahoma" w:hAnsi="Tahoma" w:cs="Tahoma"/>
          <w:b/>
          <w:sz w:val="24"/>
          <w:szCs w:val="24"/>
        </w:rPr>
        <w:t>Artículo 1</w:t>
      </w:r>
      <w:r w:rsidR="00857C59">
        <w:rPr>
          <w:rFonts w:ascii="Tahoma" w:hAnsi="Tahoma" w:cs="Tahoma"/>
          <w:b/>
          <w:sz w:val="24"/>
          <w:szCs w:val="24"/>
        </w:rPr>
        <w:t>2</w:t>
      </w:r>
      <w:r w:rsidR="00F3207B" w:rsidRPr="000959D6">
        <w:rPr>
          <w:rFonts w:ascii="Tahoma" w:hAnsi="Tahoma" w:cs="Tahoma"/>
          <w:b/>
          <w:sz w:val="24"/>
          <w:szCs w:val="24"/>
        </w:rPr>
        <w:t>°</w:t>
      </w:r>
      <w:r w:rsidR="0084356C" w:rsidRPr="00F42D65">
        <w:rPr>
          <w:rFonts w:ascii="Tahoma" w:hAnsi="Tahoma" w:cs="Tahoma"/>
          <w:b/>
          <w:sz w:val="24"/>
          <w:szCs w:val="24"/>
        </w:rPr>
        <w:t>.-</w:t>
      </w:r>
      <w:r w:rsidR="0084356C">
        <w:rPr>
          <w:rFonts w:ascii="Tahoma" w:hAnsi="Tahoma" w:cs="Tahoma"/>
          <w:sz w:val="24"/>
          <w:szCs w:val="24"/>
        </w:rPr>
        <w:t xml:space="preserve"> </w:t>
      </w:r>
      <w:r w:rsidR="00F3207B">
        <w:rPr>
          <w:rFonts w:ascii="Tahoma" w:hAnsi="Tahoma" w:cs="Tahoma"/>
          <w:sz w:val="24"/>
          <w:szCs w:val="24"/>
        </w:rPr>
        <w:tab/>
      </w:r>
      <w:r w:rsidR="0084356C">
        <w:rPr>
          <w:rFonts w:ascii="Tahoma" w:hAnsi="Tahoma" w:cs="Tahoma"/>
          <w:sz w:val="24"/>
          <w:szCs w:val="24"/>
        </w:rPr>
        <w:t xml:space="preserve">Los productos para </w:t>
      </w:r>
      <w:r w:rsidR="0084356C" w:rsidRPr="00F42D65">
        <w:rPr>
          <w:rFonts w:ascii="Tahoma" w:hAnsi="Tahoma" w:cs="Tahoma"/>
          <w:sz w:val="24"/>
          <w:szCs w:val="24"/>
        </w:rPr>
        <w:t>diagnóstico</w:t>
      </w:r>
      <w:r w:rsidR="0084356C">
        <w:rPr>
          <w:rFonts w:ascii="Tahoma" w:hAnsi="Tahoma" w:cs="Tahoma"/>
          <w:sz w:val="24"/>
          <w:szCs w:val="24"/>
        </w:rPr>
        <w:t xml:space="preserve"> de uso </w:t>
      </w:r>
      <w:r w:rsidR="0084356C" w:rsidRPr="000E6390">
        <w:rPr>
          <w:rFonts w:ascii="Tahoma" w:hAnsi="Tahoma" w:cs="Tahoma"/>
          <w:i/>
          <w:sz w:val="24"/>
          <w:szCs w:val="24"/>
        </w:rPr>
        <w:t>in vitro</w:t>
      </w:r>
      <w:r w:rsidR="0084356C">
        <w:rPr>
          <w:rFonts w:ascii="Tahoma" w:hAnsi="Tahoma" w:cs="Tahoma"/>
          <w:sz w:val="24"/>
          <w:szCs w:val="24"/>
        </w:rPr>
        <w:t xml:space="preserve"> pueden registrarse </w:t>
      </w:r>
      <w:r w:rsidR="0084356C" w:rsidRPr="00F42D65">
        <w:rPr>
          <w:rFonts w:ascii="Tahoma" w:hAnsi="Tahoma" w:cs="Tahoma"/>
          <w:sz w:val="24"/>
          <w:szCs w:val="24"/>
        </w:rPr>
        <w:t>en grupos como una familia cuando:</w:t>
      </w:r>
    </w:p>
    <w:p w:rsidR="00F3207B" w:rsidRDefault="0084356C" w:rsidP="00E3118B">
      <w:pPr>
        <w:pStyle w:val="Textoindependiente"/>
        <w:numPr>
          <w:ilvl w:val="0"/>
          <w:numId w:val="8"/>
        </w:numPr>
        <w:ind w:right="216"/>
        <w:jc w:val="both"/>
        <w:rPr>
          <w:rFonts w:ascii="Tahoma" w:hAnsi="Tahoma" w:cs="Tahoma"/>
          <w:sz w:val="24"/>
          <w:szCs w:val="24"/>
        </w:rPr>
      </w:pPr>
      <w:r w:rsidRPr="00E70203">
        <w:rPr>
          <w:rFonts w:ascii="Tahoma" w:hAnsi="Tahoma" w:cs="Tahoma"/>
          <w:sz w:val="24"/>
          <w:szCs w:val="24"/>
        </w:rPr>
        <w:t xml:space="preserve">Son del mismo fabricante legal, tienen tecnología similar, utilizan la misma metodología y están incluidos en la lista de agrupación en familia de productos para diagnóstico </w:t>
      </w:r>
      <w:r w:rsidRPr="000E6390">
        <w:rPr>
          <w:rFonts w:ascii="Tahoma" w:hAnsi="Tahoma" w:cs="Tahoma"/>
          <w:i/>
          <w:sz w:val="24"/>
          <w:szCs w:val="24"/>
        </w:rPr>
        <w:t>in vitro</w:t>
      </w:r>
      <w:r w:rsidR="00710DB0" w:rsidRPr="00E70203">
        <w:rPr>
          <w:rFonts w:ascii="Tahoma" w:hAnsi="Tahoma" w:cs="Tahoma"/>
          <w:sz w:val="24"/>
          <w:szCs w:val="24"/>
        </w:rPr>
        <w:t xml:space="preserve"> y que forman parte del Anexo I</w:t>
      </w:r>
      <w:r w:rsidR="00FD0B14">
        <w:rPr>
          <w:rFonts w:ascii="Tahoma" w:hAnsi="Tahoma" w:cs="Tahoma"/>
          <w:sz w:val="24"/>
          <w:szCs w:val="24"/>
        </w:rPr>
        <w:t>II</w:t>
      </w:r>
      <w:r w:rsidR="005A0A81">
        <w:rPr>
          <w:rFonts w:ascii="Tahoma" w:hAnsi="Tahoma" w:cs="Tahoma"/>
          <w:sz w:val="24"/>
          <w:szCs w:val="24"/>
        </w:rPr>
        <w:t xml:space="preserve"> de la presente resolución.</w:t>
      </w:r>
    </w:p>
    <w:p w:rsidR="0084356C" w:rsidRPr="00F3207B" w:rsidRDefault="0084356C" w:rsidP="00E3118B">
      <w:pPr>
        <w:pStyle w:val="Textoindependiente"/>
        <w:numPr>
          <w:ilvl w:val="0"/>
          <w:numId w:val="8"/>
        </w:numPr>
        <w:ind w:right="216"/>
        <w:jc w:val="both"/>
        <w:rPr>
          <w:rFonts w:ascii="Tahoma" w:hAnsi="Tahoma" w:cs="Tahoma"/>
          <w:sz w:val="24"/>
          <w:szCs w:val="24"/>
        </w:rPr>
      </w:pPr>
      <w:r w:rsidRPr="00F3207B">
        <w:rPr>
          <w:rFonts w:ascii="Tahoma" w:hAnsi="Tahoma" w:cs="Tahoma"/>
          <w:sz w:val="24"/>
          <w:szCs w:val="24"/>
        </w:rPr>
        <w:t>Son del mismo fabricante legal, tienen tecnología similar, usan la misma metodología y son interdependientes y exclusivos para la ejecución de una prueba específica.</w:t>
      </w:r>
    </w:p>
    <w:p w:rsidR="0084356C" w:rsidRPr="00F42D65" w:rsidRDefault="0084356C" w:rsidP="0084356C">
      <w:pPr>
        <w:pStyle w:val="Textoindependiente"/>
        <w:ind w:left="1701" w:right="216" w:hanging="1701"/>
        <w:jc w:val="both"/>
        <w:rPr>
          <w:rFonts w:ascii="Tahoma" w:hAnsi="Tahoma" w:cs="Tahoma"/>
          <w:sz w:val="24"/>
          <w:szCs w:val="24"/>
        </w:rPr>
      </w:pPr>
    </w:p>
    <w:p w:rsidR="0084356C" w:rsidRPr="00F42D65" w:rsidRDefault="0084356C" w:rsidP="00E3118B">
      <w:pPr>
        <w:pStyle w:val="Textoindependiente"/>
        <w:numPr>
          <w:ilvl w:val="0"/>
          <w:numId w:val="4"/>
        </w:numPr>
        <w:ind w:right="216"/>
        <w:jc w:val="both"/>
        <w:rPr>
          <w:rFonts w:ascii="Tahoma" w:hAnsi="Tahoma" w:cs="Tahoma"/>
          <w:sz w:val="24"/>
          <w:szCs w:val="24"/>
        </w:rPr>
      </w:pPr>
      <w:r w:rsidRPr="00F42D65">
        <w:rPr>
          <w:rFonts w:ascii="Tahoma" w:hAnsi="Tahoma" w:cs="Tahoma"/>
          <w:sz w:val="24"/>
          <w:szCs w:val="24"/>
        </w:rPr>
        <w:t xml:space="preserve">Los reactivos, calibradores y controles de un ensayo específico podrán suministrarse por separado, siempre que </w:t>
      </w:r>
      <w:r w:rsidR="004F31DA">
        <w:rPr>
          <w:rFonts w:ascii="Tahoma" w:hAnsi="Tahoma" w:cs="Tahoma"/>
          <w:sz w:val="24"/>
          <w:szCs w:val="24"/>
        </w:rPr>
        <w:t>estén previstos en el</w:t>
      </w:r>
      <w:r w:rsidRPr="00F42D65">
        <w:rPr>
          <w:rFonts w:ascii="Tahoma" w:hAnsi="Tahoma" w:cs="Tahoma"/>
          <w:sz w:val="24"/>
          <w:szCs w:val="24"/>
        </w:rPr>
        <w:t xml:space="preserve"> registro de la familia de productos.</w:t>
      </w:r>
    </w:p>
    <w:p w:rsidR="0084356C" w:rsidRPr="00F42D65" w:rsidRDefault="0084356C" w:rsidP="0084356C">
      <w:pPr>
        <w:pStyle w:val="Textoindependiente"/>
        <w:ind w:left="1701" w:right="216" w:hanging="1701"/>
        <w:jc w:val="both"/>
        <w:rPr>
          <w:rFonts w:ascii="Tahoma" w:hAnsi="Tahoma" w:cs="Tahoma"/>
          <w:sz w:val="24"/>
          <w:szCs w:val="24"/>
        </w:rPr>
      </w:pPr>
    </w:p>
    <w:p w:rsidR="0084356C" w:rsidRPr="00661152" w:rsidRDefault="0084356C" w:rsidP="00E3118B">
      <w:pPr>
        <w:pStyle w:val="Textoindependiente"/>
        <w:numPr>
          <w:ilvl w:val="0"/>
          <w:numId w:val="4"/>
        </w:numPr>
        <w:ind w:right="216"/>
        <w:jc w:val="both"/>
        <w:rPr>
          <w:rFonts w:ascii="Tahoma" w:hAnsi="Tahoma" w:cs="Tahoma"/>
          <w:sz w:val="24"/>
          <w:szCs w:val="24"/>
        </w:rPr>
      </w:pPr>
      <w:r w:rsidRPr="00F42D65">
        <w:rPr>
          <w:rFonts w:ascii="Tahoma" w:hAnsi="Tahoma" w:cs="Tahoma"/>
          <w:sz w:val="24"/>
          <w:szCs w:val="24"/>
        </w:rPr>
        <w:t>Los productos que se pueden utilizar en múltip</w:t>
      </w:r>
      <w:r w:rsidR="004F31DA">
        <w:rPr>
          <w:rFonts w:ascii="Tahoma" w:hAnsi="Tahoma" w:cs="Tahoma"/>
          <w:sz w:val="24"/>
          <w:szCs w:val="24"/>
        </w:rPr>
        <w:t>les pruebas debe</w:t>
      </w:r>
      <w:r w:rsidR="00F00FC7">
        <w:rPr>
          <w:rFonts w:ascii="Tahoma" w:hAnsi="Tahoma" w:cs="Tahoma"/>
          <w:sz w:val="24"/>
          <w:szCs w:val="24"/>
        </w:rPr>
        <w:t>rán</w:t>
      </w:r>
      <w:r w:rsidR="001F68E3">
        <w:rPr>
          <w:rFonts w:ascii="Tahoma" w:hAnsi="Tahoma" w:cs="Tahoma"/>
          <w:sz w:val="24"/>
          <w:szCs w:val="24"/>
        </w:rPr>
        <w:t xml:space="preserve"> </w:t>
      </w:r>
      <w:r w:rsidRPr="00F42D65">
        <w:rPr>
          <w:rFonts w:ascii="Tahoma" w:hAnsi="Tahoma" w:cs="Tahoma"/>
          <w:sz w:val="24"/>
          <w:szCs w:val="24"/>
        </w:rPr>
        <w:t>registrarse por separado, como productos únicos.</w:t>
      </w:r>
    </w:p>
    <w:p w:rsidR="005737EB" w:rsidRDefault="005737EB" w:rsidP="0084356C">
      <w:pPr>
        <w:pStyle w:val="Textoindependiente"/>
        <w:ind w:left="1701" w:right="216" w:hanging="1701"/>
        <w:jc w:val="both"/>
        <w:rPr>
          <w:rFonts w:ascii="Tahoma" w:hAnsi="Tahoma" w:cs="Tahoma"/>
          <w:sz w:val="24"/>
          <w:szCs w:val="24"/>
        </w:rPr>
      </w:pPr>
    </w:p>
    <w:p w:rsidR="00F3207B" w:rsidRDefault="001F68E3" w:rsidP="00F3207B">
      <w:pPr>
        <w:pStyle w:val="Textoindependiente"/>
        <w:ind w:left="0" w:right="216"/>
        <w:jc w:val="both"/>
        <w:rPr>
          <w:rFonts w:ascii="Tahoma" w:hAnsi="Tahoma" w:cs="Tahoma"/>
          <w:sz w:val="24"/>
          <w:szCs w:val="24"/>
        </w:rPr>
      </w:pPr>
      <w:r w:rsidRPr="000959D6">
        <w:rPr>
          <w:rFonts w:ascii="Tahoma" w:hAnsi="Tahoma" w:cs="Tahoma"/>
          <w:b/>
          <w:sz w:val="24"/>
          <w:szCs w:val="24"/>
        </w:rPr>
        <w:t xml:space="preserve">Artículo </w:t>
      </w:r>
      <w:r w:rsidR="00761AC0">
        <w:rPr>
          <w:rFonts w:ascii="Tahoma" w:hAnsi="Tahoma" w:cs="Tahoma"/>
          <w:b/>
          <w:sz w:val="24"/>
          <w:szCs w:val="24"/>
        </w:rPr>
        <w:t>1</w:t>
      </w:r>
      <w:r w:rsidR="00857C59">
        <w:rPr>
          <w:rFonts w:ascii="Tahoma" w:hAnsi="Tahoma" w:cs="Tahoma"/>
          <w:b/>
          <w:sz w:val="24"/>
          <w:szCs w:val="24"/>
        </w:rPr>
        <w:t>3</w:t>
      </w:r>
      <w:r w:rsidRPr="000959D6">
        <w:rPr>
          <w:rFonts w:ascii="Tahoma" w:hAnsi="Tahoma" w:cs="Tahoma"/>
          <w:b/>
          <w:sz w:val="24"/>
          <w:szCs w:val="24"/>
        </w:rPr>
        <w:t>°.-</w:t>
      </w:r>
      <w:r>
        <w:rPr>
          <w:rFonts w:ascii="Tahoma" w:hAnsi="Tahoma" w:cs="Tahoma"/>
          <w:b/>
          <w:sz w:val="24"/>
          <w:szCs w:val="24"/>
        </w:rPr>
        <w:t xml:space="preserve"> </w:t>
      </w:r>
      <w:r w:rsidR="00F3207B">
        <w:rPr>
          <w:rFonts w:ascii="Tahoma" w:hAnsi="Tahoma" w:cs="Tahoma"/>
          <w:b/>
          <w:sz w:val="24"/>
          <w:szCs w:val="24"/>
        </w:rPr>
        <w:tab/>
      </w:r>
      <w:r w:rsidR="00F3207B">
        <w:rPr>
          <w:rFonts w:ascii="Tahoma" w:hAnsi="Tahoma" w:cs="Tahoma"/>
          <w:sz w:val="24"/>
          <w:szCs w:val="24"/>
        </w:rPr>
        <w:t>La presente</w:t>
      </w:r>
      <w:r w:rsidRPr="00F42D65">
        <w:rPr>
          <w:rFonts w:ascii="Tahoma" w:hAnsi="Tahoma" w:cs="Tahoma"/>
          <w:sz w:val="24"/>
          <w:szCs w:val="24"/>
        </w:rPr>
        <w:t xml:space="preserve"> Resolución no se aplica</w:t>
      </w:r>
      <w:r>
        <w:rPr>
          <w:rFonts w:ascii="Tahoma" w:hAnsi="Tahoma" w:cs="Tahoma"/>
          <w:sz w:val="24"/>
          <w:szCs w:val="24"/>
        </w:rPr>
        <w:t xml:space="preserve"> a</w:t>
      </w:r>
      <w:r w:rsidRPr="00F42D65">
        <w:rPr>
          <w:rFonts w:ascii="Tahoma" w:hAnsi="Tahoma" w:cs="Tahoma"/>
          <w:sz w:val="24"/>
          <w:szCs w:val="24"/>
        </w:rPr>
        <w:t>:</w:t>
      </w:r>
    </w:p>
    <w:p w:rsidR="001F68E3" w:rsidRDefault="001F68E3" w:rsidP="00E3118B">
      <w:pPr>
        <w:pStyle w:val="Textoindependiente"/>
        <w:numPr>
          <w:ilvl w:val="0"/>
          <w:numId w:val="5"/>
        </w:numPr>
        <w:ind w:right="216"/>
        <w:jc w:val="both"/>
        <w:rPr>
          <w:rFonts w:ascii="Tahoma" w:hAnsi="Tahoma" w:cs="Tahoma"/>
          <w:sz w:val="24"/>
          <w:szCs w:val="24"/>
        </w:rPr>
      </w:pPr>
      <w:r>
        <w:rPr>
          <w:rFonts w:ascii="Tahoma" w:hAnsi="Tahoma" w:cs="Tahoma"/>
          <w:sz w:val="24"/>
          <w:szCs w:val="24"/>
        </w:rPr>
        <w:t>R</w:t>
      </w:r>
      <w:r w:rsidRPr="00F42D65">
        <w:rPr>
          <w:rFonts w:ascii="Tahoma" w:hAnsi="Tahoma" w:cs="Tahoma"/>
          <w:sz w:val="24"/>
          <w:szCs w:val="24"/>
        </w:rPr>
        <w:t>eactivos y materiales de referencia destinados específicamente a la evaluación de la calidad en ensayos de aptitud o comparaciones entre laboratorios;</w:t>
      </w:r>
    </w:p>
    <w:p w:rsidR="001F68E3" w:rsidRDefault="001F68E3" w:rsidP="00E3118B">
      <w:pPr>
        <w:pStyle w:val="Textoindependiente"/>
        <w:numPr>
          <w:ilvl w:val="0"/>
          <w:numId w:val="5"/>
        </w:numPr>
        <w:ind w:right="216"/>
        <w:jc w:val="both"/>
        <w:rPr>
          <w:rFonts w:ascii="Tahoma" w:hAnsi="Tahoma" w:cs="Tahoma"/>
          <w:sz w:val="24"/>
          <w:szCs w:val="24"/>
        </w:rPr>
      </w:pPr>
      <w:r>
        <w:rPr>
          <w:rFonts w:ascii="Tahoma" w:hAnsi="Tahoma" w:cs="Tahoma"/>
          <w:sz w:val="24"/>
          <w:szCs w:val="24"/>
        </w:rPr>
        <w:t>R</w:t>
      </w:r>
      <w:r w:rsidRPr="001F68E3">
        <w:rPr>
          <w:rFonts w:ascii="Tahoma" w:hAnsi="Tahoma" w:cs="Tahoma"/>
          <w:sz w:val="24"/>
          <w:szCs w:val="24"/>
        </w:rPr>
        <w:t xml:space="preserve">eactivos aislados vendidos como insumos para la fabricación de productos para diagnóstico </w:t>
      </w:r>
      <w:r w:rsidRPr="000E6390">
        <w:rPr>
          <w:rFonts w:ascii="Tahoma" w:hAnsi="Tahoma" w:cs="Tahoma"/>
          <w:i/>
          <w:sz w:val="24"/>
          <w:szCs w:val="24"/>
        </w:rPr>
        <w:t>in vitro</w:t>
      </w:r>
      <w:r w:rsidRPr="001F68E3">
        <w:rPr>
          <w:rFonts w:ascii="Tahoma" w:hAnsi="Tahoma" w:cs="Tahoma"/>
          <w:sz w:val="24"/>
          <w:szCs w:val="24"/>
        </w:rPr>
        <w:t>;</w:t>
      </w:r>
    </w:p>
    <w:p w:rsidR="001F68E3" w:rsidRDefault="001F68E3" w:rsidP="00E3118B">
      <w:pPr>
        <w:pStyle w:val="Textoindependiente"/>
        <w:numPr>
          <w:ilvl w:val="0"/>
          <w:numId w:val="5"/>
        </w:numPr>
        <w:ind w:right="216"/>
        <w:jc w:val="both"/>
        <w:rPr>
          <w:rFonts w:ascii="Tahoma" w:hAnsi="Tahoma" w:cs="Tahoma"/>
          <w:sz w:val="24"/>
          <w:szCs w:val="24"/>
        </w:rPr>
      </w:pPr>
      <w:r>
        <w:rPr>
          <w:rFonts w:ascii="Tahoma" w:hAnsi="Tahoma" w:cs="Tahoma"/>
          <w:sz w:val="24"/>
          <w:szCs w:val="24"/>
        </w:rPr>
        <w:t>R</w:t>
      </w:r>
      <w:r w:rsidRPr="001F68E3">
        <w:rPr>
          <w:rFonts w:ascii="Tahoma" w:hAnsi="Tahoma" w:cs="Tahoma"/>
          <w:sz w:val="24"/>
          <w:szCs w:val="24"/>
        </w:rPr>
        <w:t>eactivos o conjuntos de reactivos ensamblados en laboratorios de análisis clínicos para uso exclusivo en la misma institución, siguiendo protocolos de trabajo definidos, quedando prohibida su venta o donación;</w:t>
      </w:r>
    </w:p>
    <w:p w:rsidR="001F68E3" w:rsidRDefault="001F68E3" w:rsidP="00E3118B">
      <w:pPr>
        <w:pStyle w:val="Textoindependiente"/>
        <w:numPr>
          <w:ilvl w:val="0"/>
          <w:numId w:val="5"/>
        </w:numPr>
        <w:ind w:right="216"/>
        <w:jc w:val="both"/>
        <w:rPr>
          <w:rFonts w:ascii="Tahoma" w:hAnsi="Tahoma" w:cs="Tahoma"/>
          <w:sz w:val="24"/>
          <w:szCs w:val="24"/>
        </w:rPr>
      </w:pPr>
      <w:r>
        <w:rPr>
          <w:rFonts w:ascii="Tahoma" w:hAnsi="Tahoma" w:cs="Tahoma"/>
          <w:sz w:val="24"/>
          <w:szCs w:val="24"/>
        </w:rPr>
        <w:t>R</w:t>
      </w:r>
      <w:r w:rsidRPr="001F68E3">
        <w:rPr>
          <w:rFonts w:ascii="Tahoma" w:hAnsi="Tahoma" w:cs="Tahoma"/>
          <w:sz w:val="24"/>
          <w:szCs w:val="24"/>
        </w:rPr>
        <w:t xml:space="preserve">eactivos de laboratorio destinados al diagnóstico en cualquier </w:t>
      </w:r>
      <w:r w:rsidRPr="001F68E3">
        <w:rPr>
          <w:rFonts w:ascii="Tahoma" w:hAnsi="Tahoma" w:cs="Tahoma"/>
          <w:sz w:val="24"/>
          <w:szCs w:val="24"/>
        </w:rPr>
        <w:lastRenderedPageBreak/>
        <w:t>tipo de muestra no humana;</w:t>
      </w:r>
    </w:p>
    <w:p w:rsidR="001F68E3" w:rsidRDefault="001F68E3" w:rsidP="00E3118B">
      <w:pPr>
        <w:pStyle w:val="Textoindependiente"/>
        <w:numPr>
          <w:ilvl w:val="0"/>
          <w:numId w:val="5"/>
        </w:numPr>
        <w:ind w:right="216"/>
        <w:jc w:val="both"/>
        <w:rPr>
          <w:rFonts w:ascii="Tahoma" w:hAnsi="Tahoma" w:cs="Tahoma"/>
          <w:sz w:val="24"/>
          <w:szCs w:val="24"/>
        </w:rPr>
      </w:pPr>
      <w:r>
        <w:rPr>
          <w:rFonts w:ascii="Tahoma" w:hAnsi="Tahoma" w:cs="Tahoma"/>
          <w:sz w:val="24"/>
          <w:szCs w:val="24"/>
        </w:rPr>
        <w:t>M</w:t>
      </w:r>
      <w:r w:rsidRPr="001F68E3">
        <w:rPr>
          <w:rFonts w:ascii="Tahoma" w:hAnsi="Tahoma" w:cs="Tahoma"/>
          <w:sz w:val="24"/>
          <w:szCs w:val="24"/>
        </w:rPr>
        <w:t>ateriales para uso general de laboratorio;</w:t>
      </w:r>
    </w:p>
    <w:p w:rsidR="001F68E3" w:rsidRDefault="00FD0B14" w:rsidP="00E3118B">
      <w:pPr>
        <w:pStyle w:val="Textoindependiente"/>
        <w:numPr>
          <w:ilvl w:val="0"/>
          <w:numId w:val="5"/>
        </w:numPr>
        <w:ind w:right="216"/>
        <w:jc w:val="both"/>
        <w:rPr>
          <w:rFonts w:ascii="Tahoma" w:hAnsi="Tahoma" w:cs="Tahoma"/>
          <w:sz w:val="24"/>
          <w:szCs w:val="24"/>
        </w:rPr>
      </w:pPr>
      <w:r>
        <w:rPr>
          <w:rFonts w:ascii="Tahoma" w:hAnsi="Tahoma" w:cs="Tahoma"/>
          <w:sz w:val="24"/>
          <w:szCs w:val="24"/>
        </w:rPr>
        <w:t>P</w:t>
      </w:r>
      <w:r w:rsidR="001F68E3" w:rsidRPr="001F68E3">
        <w:rPr>
          <w:rFonts w:ascii="Tahoma" w:hAnsi="Tahoma" w:cs="Tahoma"/>
          <w:sz w:val="24"/>
          <w:szCs w:val="24"/>
        </w:rPr>
        <w:t>roductos destinados a uso exclusivo en medicina forense;</w:t>
      </w:r>
    </w:p>
    <w:p w:rsidR="001F68E3" w:rsidRDefault="001F68E3" w:rsidP="00E3118B">
      <w:pPr>
        <w:pStyle w:val="Textoindependiente"/>
        <w:numPr>
          <w:ilvl w:val="0"/>
          <w:numId w:val="5"/>
        </w:numPr>
        <w:ind w:right="216"/>
        <w:jc w:val="both"/>
        <w:rPr>
          <w:rFonts w:ascii="Tahoma" w:hAnsi="Tahoma" w:cs="Tahoma"/>
          <w:sz w:val="24"/>
          <w:szCs w:val="24"/>
        </w:rPr>
      </w:pPr>
      <w:r>
        <w:rPr>
          <w:rFonts w:ascii="Tahoma" w:hAnsi="Tahoma" w:cs="Tahoma"/>
          <w:sz w:val="24"/>
          <w:szCs w:val="24"/>
        </w:rPr>
        <w:t>P</w:t>
      </w:r>
      <w:r w:rsidRPr="001F68E3">
        <w:rPr>
          <w:rFonts w:ascii="Tahoma" w:hAnsi="Tahoma" w:cs="Tahoma"/>
          <w:sz w:val="24"/>
          <w:szCs w:val="24"/>
        </w:rPr>
        <w:t>roductos destinados exclusivamente a las pruebas de control de dopaje deportivo, cuyo resultado no se utiliza con fines terapéuticos o de salud;</w:t>
      </w:r>
    </w:p>
    <w:p w:rsidR="001F68E3" w:rsidRDefault="001F68E3" w:rsidP="00E3118B">
      <w:pPr>
        <w:pStyle w:val="Textoindependiente"/>
        <w:numPr>
          <w:ilvl w:val="0"/>
          <w:numId w:val="5"/>
        </w:numPr>
        <w:ind w:right="216"/>
        <w:jc w:val="both"/>
        <w:rPr>
          <w:rFonts w:ascii="Tahoma" w:hAnsi="Tahoma" w:cs="Tahoma"/>
          <w:sz w:val="24"/>
          <w:szCs w:val="24"/>
        </w:rPr>
      </w:pPr>
      <w:r>
        <w:rPr>
          <w:rFonts w:ascii="Tahoma" w:hAnsi="Tahoma" w:cs="Tahoma"/>
          <w:sz w:val="24"/>
          <w:szCs w:val="24"/>
        </w:rPr>
        <w:t>P</w:t>
      </w:r>
      <w:r w:rsidRPr="001F68E3">
        <w:rPr>
          <w:rFonts w:ascii="Tahoma" w:hAnsi="Tahoma" w:cs="Tahoma"/>
          <w:sz w:val="24"/>
          <w:szCs w:val="24"/>
        </w:rPr>
        <w:t xml:space="preserve">roductos para uso exclusivo en investigación, incluidos los importados y etiquetados como RUO </w:t>
      </w:r>
      <w:r>
        <w:rPr>
          <w:rFonts w:ascii="Tahoma" w:hAnsi="Tahoma" w:cs="Tahoma"/>
          <w:sz w:val="24"/>
          <w:szCs w:val="24"/>
        </w:rPr>
        <w:t>–</w:t>
      </w:r>
      <w:r w:rsidRPr="001F68E3">
        <w:rPr>
          <w:rFonts w:ascii="Tahoma" w:hAnsi="Tahoma" w:cs="Tahoma"/>
          <w:sz w:val="24"/>
          <w:szCs w:val="24"/>
        </w:rPr>
        <w:t xml:space="preserve"> </w:t>
      </w:r>
      <w:r>
        <w:rPr>
          <w:rFonts w:ascii="Tahoma" w:hAnsi="Tahoma" w:cs="Tahoma"/>
          <w:sz w:val="24"/>
          <w:szCs w:val="24"/>
        </w:rPr>
        <w:t>(</w:t>
      </w:r>
      <w:proofErr w:type="spellStart"/>
      <w:r>
        <w:rPr>
          <w:rFonts w:ascii="Tahoma" w:hAnsi="Tahoma" w:cs="Tahoma"/>
          <w:sz w:val="24"/>
          <w:szCs w:val="24"/>
        </w:rPr>
        <w:t>Research</w:t>
      </w:r>
      <w:proofErr w:type="spellEnd"/>
      <w:r>
        <w:rPr>
          <w:rFonts w:ascii="Tahoma" w:hAnsi="Tahoma" w:cs="Tahoma"/>
          <w:sz w:val="24"/>
          <w:szCs w:val="24"/>
        </w:rPr>
        <w:t xml:space="preserve"> Use </w:t>
      </w:r>
      <w:proofErr w:type="spellStart"/>
      <w:r>
        <w:rPr>
          <w:rFonts w:ascii="Tahoma" w:hAnsi="Tahoma" w:cs="Tahoma"/>
          <w:sz w:val="24"/>
          <w:szCs w:val="24"/>
        </w:rPr>
        <w:t>Only</w:t>
      </w:r>
      <w:proofErr w:type="spellEnd"/>
      <w:r>
        <w:rPr>
          <w:rFonts w:ascii="Tahoma" w:hAnsi="Tahoma" w:cs="Tahoma"/>
          <w:sz w:val="24"/>
          <w:szCs w:val="24"/>
        </w:rPr>
        <w:t>/</w:t>
      </w:r>
      <w:r w:rsidRPr="001F68E3">
        <w:rPr>
          <w:rFonts w:ascii="Tahoma" w:hAnsi="Tahoma" w:cs="Tahoma"/>
          <w:sz w:val="24"/>
          <w:szCs w:val="24"/>
        </w:rPr>
        <w:t>Solo para uso en investigación</w:t>
      </w:r>
      <w:r>
        <w:rPr>
          <w:rFonts w:ascii="Tahoma" w:hAnsi="Tahoma" w:cs="Tahoma"/>
          <w:sz w:val="24"/>
          <w:szCs w:val="24"/>
        </w:rPr>
        <w:t>)</w:t>
      </w:r>
      <w:r w:rsidRPr="001F68E3">
        <w:rPr>
          <w:rFonts w:ascii="Tahoma" w:hAnsi="Tahoma" w:cs="Tahoma"/>
          <w:sz w:val="24"/>
          <w:szCs w:val="24"/>
        </w:rPr>
        <w:t>;</w:t>
      </w:r>
    </w:p>
    <w:p w:rsidR="001F68E3" w:rsidRPr="00235A82" w:rsidRDefault="001F68E3" w:rsidP="00E3118B">
      <w:pPr>
        <w:pStyle w:val="Textoindependiente"/>
        <w:numPr>
          <w:ilvl w:val="0"/>
          <w:numId w:val="5"/>
        </w:numPr>
        <w:ind w:right="216"/>
        <w:jc w:val="both"/>
        <w:rPr>
          <w:rFonts w:ascii="Tahoma" w:hAnsi="Tahoma" w:cs="Tahoma"/>
          <w:sz w:val="24"/>
          <w:szCs w:val="24"/>
        </w:rPr>
      </w:pPr>
      <w:r w:rsidRPr="00235A82">
        <w:rPr>
          <w:rFonts w:ascii="Tahoma" w:hAnsi="Tahoma" w:cs="Tahoma"/>
          <w:sz w:val="24"/>
          <w:szCs w:val="24"/>
        </w:rPr>
        <w:t>Medios de cultivo liofilizados y suplementos que dependen del procesamiento y controles realizados por el usuario antes de su uso;</w:t>
      </w:r>
    </w:p>
    <w:p w:rsidR="001F68E3" w:rsidRDefault="001F68E3" w:rsidP="00E3118B">
      <w:pPr>
        <w:pStyle w:val="Textoindependiente"/>
        <w:numPr>
          <w:ilvl w:val="0"/>
          <w:numId w:val="5"/>
        </w:numPr>
        <w:ind w:right="216"/>
        <w:rPr>
          <w:rFonts w:ascii="Tahoma" w:hAnsi="Tahoma" w:cs="Tahoma"/>
          <w:sz w:val="24"/>
          <w:szCs w:val="24"/>
        </w:rPr>
      </w:pPr>
      <w:r w:rsidRPr="001F68E3">
        <w:rPr>
          <w:rFonts w:ascii="Tahoma" w:hAnsi="Tahoma" w:cs="Tahoma"/>
          <w:sz w:val="24"/>
          <w:szCs w:val="24"/>
        </w:rPr>
        <w:t>Medios de cultivo e instrumentos para análisis de control ambiental, industrial, alimentario o hídrico; y</w:t>
      </w:r>
    </w:p>
    <w:p w:rsidR="001F68E3" w:rsidRDefault="00FD0B14" w:rsidP="00E3118B">
      <w:pPr>
        <w:pStyle w:val="Textoindependiente"/>
        <w:numPr>
          <w:ilvl w:val="0"/>
          <w:numId w:val="5"/>
        </w:numPr>
        <w:ind w:right="216"/>
        <w:rPr>
          <w:rFonts w:ascii="Tahoma" w:hAnsi="Tahoma" w:cs="Tahoma"/>
          <w:sz w:val="24"/>
          <w:szCs w:val="24"/>
        </w:rPr>
      </w:pPr>
      <w:r>
        <w:rPr>
          <w:rFonts w:ascii="Tahoma" w:hAnsi="Tahoma" w:cs="Tahoma"/>
          <w:sz w:val="24"/>
          <w:szCs w:val="24"/>
        </w:rPr>
        <w:t>S</w:t>
      </w:r>
      <w:r w:rsidR="001F68E3" w:rsidRPr="001F68E3">
        <w:rPr>
          <w:rFonts w:ascii="Tahoma" w:hAnsi="Tahoma" w:cs="Tahoma"/>
          <w:sz w:val="24"/>
          <w:szCs w:val="24"/>
        </w:rPr>
        <w:t xml:space="preserve">oftware de diagnóstico </w:t>
      </w:r>
      <w:r w:rsidR="001F68E3" w:rsidRPr="000E6390">
        <w:rPr>
          <w:rFonts w:ascii="Tahoma" w:hAnsi="Tahoma" w:cs="Tahoma"/>
          <w:i/>
          <w:sz w:val="24"/>
          <w:szCs w:val="24"/>
        </w:rPr>
        <w:t>in vitro</w:t>
      </w:r>
      <w:r w:rsidR="001F68E3" w:rsidRPr="001F68E3">
        <w:rPr>
          <w:rFonts w:ascii="Tahoma" w:hAnsi="Tahoma" w:cs="Tahoma"/>
          <w:sz w:val="24"/>
          <w:szCs w:val="24"/>
        </w:rPr>
        <w:t xml:space="preserve"> no incluido en el equipo, que se tratan en un reglamento específico.</w:t>
      </w:r>
    </w:p>
    <w:p w:rsidR="00F3207B" w:rsidRPr="001F68E3" w:rsidRDefault="00F3207B" w:rsidP="00F3207B">
      <w:pPr>
        <w:pStyle w:val="Textoindependiente"/>
        <w:ind w:left="2520" w:right="216"/>
        <w:rPr>
          <w:rFonts w:ascii="Tahoma" w:hAnsi="Tahoma" w:cs="Tahoma"/>
          <w:sz w:val="24"/>
          <w:szCs w:val="24"/>
        </w:rPr>
      </w:pPr>
    </w:p>
    <w:p w:rsidR="0020549C" w:rsidRDefault="00F3207B" w:rsidP="00F3207B">
      <w:pPr>
        <w:pStyle w:val="Textoindependiente"/>
        <w:ind w:left="2160" w:right="216" w:hanging="2160"/>
        <w:jc w:val="both"/>
        <w:rPr>
          <w:rFonts w:ascii="Tahoma" w:hAnsi="Tahoma" w:cs="Tahoma"/>
          <w:sz w:val="24"/>
          <w:szCs w:val="24"/>
        </w:rPr>
      </w:pPr>
      <w:r w:rsidRPr="000959D6">
        <w:rPr>
          <w:rFonts w:ascii="Tahoma" w:hAnsi="Tahoma" w:cs="Tahoma"/>
          <w:b/>
          <w:sz w:val="24"/>
          <w:szCs w:val="24"/>
        </w:rPr>
        <w:t xml:space="preserve">Artículo </w:t>
      </w:r>
      <w:r w:rsidR="00857C59">
        <w:rPr>
          <w:rFonts w:ascii="Tahoma" w:hAnsi="Tahoma" w:cs="Tahoma"/>
          <w:b/>
          <w:sz w:val="24"/>
          <w:szCs w:val="24"/>
        </w:rPr>
        <w:t>14</w:t>
      </w:r>
      <w:r w:rsidRPr="000959D6">
        <w:rPr>
          <w:rFonts w:ascii="Tahoma" w:hAnsi="Tahoma" w:cs="Tahoma"/>
          <w:b/>
          <w:sz w:val="24"/>
          <w:szCs w:val="24"/>
        </w:rPr>
        <w:t>°.-</w:t>
      </w:r>
      <w:r>
        <w:rPr>
          <w:rFonts w:ascii="Tahoma" w:hAnsi="Tahoma" w:cs="Tahoma"/>
          <w:b/>
          <w:sz w:val="24"/>
          <w:szCs w:val="24"/>
        </w:rPr>
        <w:t xml:space="preserve"> </w:t>
      </w:r>
      <w:r w:rsidRPr="000959D6">
        <w:rPr>
          <w:rFonts w:ascii="Tahoma" w:hAnsi="Tahoma" w:cs="Tahoma"/>
          <w:color w:val="323232"/>
          <w:spacing w:val="-4"/>
        </w:rPr>
        <w:t xml:space="preserve"> </w:t>
      </w:r>
      <w:r>
        <w:rPr>
          <w:rFonts w:ascii="Tahoma" w:hAnsi="Tahoma" w:cs="Tahoma"/>
          <w:color w:val="323232"/>
          <w:spacing w:val="-4"/>
        </w:rPr>
        <w:tab/>
      </w:r>
      <w:r w:rsidR="00FD0B14" w:rsidRPr="00FD0B14">
        <w:rPr>
          <w:rFonts w:ascii="Tahoma" w:hAnsi="Tahoma" w:cs="Tahoma"/>
          <w:spacing w:val="-4"/>
          <w:sz w:val="24"/>
        </w:rPr>
        <w:t>E</w:t>
      </w:r>
      <w:r w:rsidR="0020549C" w:rsidRPr="00BD1471">
        <w:rPr>
          <w:rFonts w:ascii="Tahoma" w:hAnsi="Tahoma" w:cs="Tahoma"/>
          <w:sz w:val="24"/>
          <w:szCs w:val="24"/>
        </w:rPr>
        <w:t>n caso de incumplimiento o trasgresión a lo dispuesto en la presente resolución, será de aplicación lo dispuesto en el Libro IV, del Régimen Sancionador, de la</w:t>
      </w:r>
      <w:r w:rsidR="00CC6810">
        <w:rPr>
          <w:rFonts w:ascii="Tahoma" w:hAnsi="Tahoma" w:cs="Tahoma"/>
          <w:sz w:val="24"/>
          <w:szCs w:val="24"/>
        </w:rPr>
        <w:t xml:space="preserve"> </w:t>
      </w:r>
      <w:r w:rsidR="0020549C" w:rsidRPr="00BD1471">
        <w:rPr>
          <w:rFonts w:ascii="Tahoma" w:hAnsi="Tahoma" w:cs="Tahoma"/>
          <w:sz w:val="24"/>
          <w:szCs w:val="24"/>
        </w:rPr>
        <w:t>Ley N° 1.119/97 “</w:t>
      </w:r>
      <w:r w:rsidR="0020549C" w:rsidRPr="00BD1471">
        <w:rPr>
          <w:rFonts w:ascii="Tahoma" w:hAnsi="Tahoma" w:cs="Tahoma"/>
          <w:i/>
          <w:sz w:val="24"/>
          <w:szCs w:val="24"/>
        </w:rPr>
        <w:t>De Productos para la Salud y otros</w:t>
      </w:r>
      <w:r w:rsidR="0020549C" w:rsidRPr="00BD1471">
        <w:rPr>
          <w:rFonts w:ascii="Tahoma" w:hAnsi="Tahoma" w:cs="Tahoma"/>
          <w:sz w:val="24"/>
          <w:szCs w:val="24"/>
        </w:rPr>
        <w:t>” y la Ley N° 836/80 "</w:t>
      </w:r>
      <w:r w:rsidR="0020549C" w:rsidRPr="00BD1471">
        <w:rPr>
          <w:rFonts w:ascii="Tahoma" w:hAnsi="Tahoma" w:cs="Tahoma"/>
          <w:i/>
          <w:sz w:val="24"/>
          <w:szCs w:val="24"/>
        </w:rPr>
        <w:t>Código Sanitario</w:t>
      </w:r>
      <w:r w:rsidR="0020549C" w:rsidRPr="00BD1471">
        <w:rPr>
          <w:rFonts w:ascii="Tahoma" w:hAnsi="Tahoma" w:cs="Tahoma"/>
          <w:sz w:val="24"/>
          <w:szCs w:val="24"/>
        </w:rPr>
        <w:t xml:space="preserve">", así como sus modificatorias. </w:t>
      </w:r>
    </w:p>
    <w:p w:rsidR="0020549C" w:rsidRPr="00BD1471" w:rsidRDefault="0020549C" w:rsidP="0020549C">
      <w:pPr>
        <w:ind w:left="851" w:hanging="1277"/>
        <w:jc w:val="both"/>
        <w:rPr>
          <w:rFonts w:ascii="Tahoma" w:hAnsi="Tahoma" w:cs="Tahoma"/>
          <w:sz w:val="24"/>
          <w:szCs w:val="24"/>
        </w:rPr>
      </w:pPr>
    </w:p>
    <w:p w:rsidR="0020549C" w:rsidRPr="00BD1471" w:rsidRDefault="0020549C" w:rsidP="0020549C">
      <w:pPr>
        <w:pStyle w:val="Textoindependiente"/>
        <w:ind w:left="1701" w:right="216" w:hanging="1701"/>
        <w:jc w:val="both"/>
        <w:rPr>
          <w:rFonts w:ascii="Tahoma" w:hAnsi="Tahoma" w:cs="Tahoma"/>
          <w:sz w:val="24"/>
          <w:szCs w:val="24"/>
        </w:rPr>
      </w:pPr>
      <w:r w:rsidRPr="00BD1471">
        <w:rPr>
          <w:rFonts w:ascii="Tahoma" w:hAnsi="Tahoma" w:cs="Tahoma"/>
          <w:b/>
          <w:sz w:val="24"/>
          <w:szCs w:val="24"/>
        </w:rPr>
        <w:t xml:space="preserve">Artículo </w:t>
      </w:r>
      <w:r w:rsidR="00761AC0">
        <w:rPr>
          <w:rFonts w:ascii="Tahoma" w:hAnsi="Tahoma" w:cs="Tahoma"/>
          <w:b/>
          <w:sz w:val="24"/>
          <w:szCs w:val="24"/>
        </w:rPr>
        <w:t>1</w:t>
      </w:r>
      <w:r w:rsidR="00857C59">
        <w:rPr>
          <w:rFonts w:ascii="Tahoma" w:hAnsi="Tahoma" w:cs="Tahoma"/>
          <w:b/>
          <w:sz w:val="24"/>
          <w:szCs w:val="24"/>
        </w:rPr>
        <w:t>5</w:t>
      </w:r>
      <w:r w:rsidRPr="00BD1471">
        <w:rPr>
          <w:rFonts w:ascii="Tahoma" w:hAnsi="Tahoma" w:cs="Tahoma"/>
          <w:b/>
          <w:sz w:val="24"/>
          <w:szCs w:val="24"/>
        </w:rPr>
        <w:t xml:space="preserve">°.- </w:t>
      </w:r>
      <w:r w:rsidR="00F3207B">
        <w:rPr>
          <w:rFonts w:ascii="Tahoma" w:hAnsi="Tahoma" w:cs="Tahoma"/>
          <w:b/>
          <w:sz w:val="24"/>
          <w:szCs w:val="24"/>
        </w:rPr>
        <w:tab/>
      </w:r>
      <w:r w:rsidR="00F3207B">
        <w:rPr>
          <w:rFonts w:ascii="Tahoma" w:hAnsi="Tahoma" w:cs="Tahoma"/>
          <w:b/>
          <w:sz w:val="24"/>
          <w:szCs w:val="24"/>
        </w:rPr>
        <w:tab/>
      </w:r>
      <w:r w:rsidRPr="00BD1471">
        <w:rPr>
          <w:rFonts w:ascii="Tahoma" w:hAnsi="Tahoma" w:cs="Tahoma"/>
          <w:sz w:val="24"/>
          <w:szCs w:val="24"/>
        </w:rPr>
        <w:t xml:space="preserve">Comunicar a quienes corresponda, y archivar. </w:t>
      </w:r>
    </w:p>
    <w:p w:rsidR="0020549C" w:rsidRDefault="0020549C" w:rsidP="0020549C">
      <w:pPr>
        <w:jc w:val="both"/>
        <w:rPr>
          <w:rFonts w:ascii="Tahoma" w:hAnsi="Tahoma" w:cs="Tahoma"/>
          <w:sz w:val="24"/>
          <w:szCs w:val="24"/>
        </w:rPr>
      </w:pPr>
    </w:p>
    <w:p w:rsidR="00455BDB" w:rsidRDefault="00455BDB" w:rsidP="0020549C">
      <w:pPr>
        <w:jc w:val="both"/>
        <w:rPr>
          <w:rFonts w:ascii="Tahoma" w:hAnsi="Tahoma" w:cs="Tahoma"/>
          <w:sz w:val="24"/>
          <w:szCs w:val="24"/>
        </w:rPr>
      </w:pPr>
    </w:p>
    <w:p w:rsidR="00455BDB" w:rsidRPr="00BD1471" w:rsidRDefault="00455BDB" w:rsidP="0020549C">
      <w:pPr>
        <w:jc w:val="both"/>
        <w:rPr>
          <w:rFonts w:ascii="Tahoma" w:hAnsi="Tahoma" w:cs="Tahoma"/>
          <w:sz w:val="24"/>
          <w:szCs w:val="24"/>
        </w:rPr>
      </w:pPr>
    </w:p>
    <w:p w:rsidR="0020549C" w:rsidRDefault="0020549C" w:rsidP="0020549C">
      <w:pPr>
        <w:tabs>
          <w:tab w:val="left" w:pos="-720"/>
        </w:tabs>
        <w:suppressAutoHyphens/>
        <w:spacing w:line="280" w:lineRule="exact"/>
        <w:ind w:right="49"/>
        <w:jc w:val="center"/>
        <w:rPr>
          <w:rFonts w:ascii="Tahoma" w:hAnsi="Tahoma" w:cs="Tahoma"/>
          <w:b/>
          <w:sz w:val="24"/>
          <w:szCs w:val="24"/>
        </w:rPr>
      </w:pPr>
      <w:r>
        <w:rPr>
          <w:rFonts w:ascii="Tahoma" w:hAnsi="Tahoma" w:cs="Tahoma"/>
          <w:b/>
          <w:sz w:val="24"/>
          <w:szCs w:val="24"/>
        </w:rPr>
        <w:t>Q.F. MARÍA ANTONIETA GAMARRA</w:t>
      </w:r>
    </w:p>
    <w:p w:rsidR="0090640D" w:rsidRDefault="0020549C" w:rsidP="00761AC0">
      <w:pPr>
        <w:pStyle w:val="Textoindependiente"/>
        <w:ind w:right="216"/>
        <w:jc w:val="center"/>
        <w:rPr>
          <w:rFonts w:ascii="Tahoma" w:hAnsi="Tahoma" w:cs="Tahoma"/>
        </w:rPr>
      </w:pPr>
      <w:r>
        <w:rPr>
          <w:rFonts w:ascii="Tahoma" w:hAnsi="Tahoma" w:cs="Tahoma"/>
          <w:b/>
          <w:sz w:val="24"/>
          <w:szCs w:val="24"/>
        </w:rPr>
        <w:t xml:space="preserve">DIRECTORA </w:t>
      </w:r>
      <w:r w:rsidR="00093595">
        <w:rPr>
          <w:rFonts w:ascii="Tahoma" w:hAnsi="Tahoma" w:cs="Tahoma"/>
          <w:b/>
          <w:sz w:val="24"/>
          <w:szCs w:val="24"/>
        </w:rPr>
        <w:t>NACIONAL</w:t>
      </w:r>
    </w:p>
    <w:p w:rsidR="0090640D" w:rsidRDefault="0090640D" w:rsidP="0090640D">
      <w:pPr>
        <w:pStyle w:val="Textoindependiente"/>
        <w:ind w:right="216"/>
        <w:jc w:val="both"/>
        <w:rPr>
          <w:rFonts w:ascii="Tahoma" w:hAnsi="Tahoma" w:cs="Tahoma"/>
        </w:rPr>
      </w:pPr>
    </w:p>
    <w:p w:rsidR="0090640D" w:rsidRDefault="0090640D" w:rsidP="00761AC0">
      <w:pPr>
        <w:pStyle w:val="Textoindependiente"/>
        <w:ind w:left="0" w:right="216"/>
        <w:jc w:val="both"/>
        <w:rPr>
          <w:rFonts w:ascii="Tahoma" w:hAnsi="Tahoma" w:cs="Tahoma"/>
        </w:rPr>
      </w:pPr>
    </w:p>
    <w:p w:rsidR="00F3207B" w:rsidRDefault="00F3207B" w:rsidP="00DA1F11">
      <w:pPr>
        <w:pStyle w:val="Textoindependiente"/>
        <w:ind w:left="0" w:right="216"/>
        <w:jc w:val="both"/>
        <w:rPr>
          <w:rFonts w:ascii="Tahoma" w:hAnsi="Tahoma" w:cs="Tahoma"/>
        </w:rPr>
      </w:pPr>
    </w:p>
    <w:p w:rsidR="00F3207B" w:rsidRDefault="00F3207B" w:rsidP="0090640D">
      <w:pPr>
        <w:pStyle w:val="Textoindependiente"/>
        <w:ind w:right="216"/>
        <w:jc w:val="both"/>
        <w:rPr>
          <w:rFonts w:ascii="Tahoma" w:hAnsi="Tahoma" w:cs="Tahoma"/>
        </w:rPr>
      </w:pPr>
    </w:p>
    <w:p w:rsidR="0090640D" w:rsidRDefault="0090640D" w:rsidP="0090640D">
      <w:pPr>
        <w:pStyle w:val="Textoindependiente"/>
        <w:ind w:right="216"/>
        <w:jc w:val="both"/>
        <w:rPr>
          <w:rFonts w:ascii="Tahoma" w:hAnsi="Tahoma" w:cs="Tahoma"/>
        </w:rPr>
      </w:pPr>
    </w:p>
    <w:p w:rsidR="00857C59" w:rsidRDefault="00857C59" w:rsidP="0090640D">
      <w:pPr>
        <w:pStyle w:val="Textoindependiente"/>
        <w:ind w:right="216"/>
        <w:jc w:val="both"/>
        <w:rPr>
          <w:rFonts w:ascii="Tahoma" w:hAnsi="Tahoma" w:cs="Tahoma"/>
        </w:rPr>
      </w:pPr>
    </w:p>
    <w:p w:rsidR="00857C59" w:rsidRDefault="00857C59" w:rsidP="0090640D">
      <w:pPr>
        <w:pStyle w:val="Textoindependiente"/>
        <w:ind w:right="216"/>
        <w:jc w:val="both"/>
        <w:rPr>
          <w:rFonts w:ascii="Tahoma" w:hAnsi="Tahoma" w:cs="Tahoma"/>
        </w:rPr>
      </w:pPr>
    </w:p>
    <w:p w:rsidR="00857C59" w:rsidRDefault="00857C59" w:rsidP="0090640D">
      <w:pPr>
        <w:pStyle w:val="Textoindependiente"/>
        <w:ind w:right="216"/>
        <w:jc w:val="both"/>
        <w:rPr>
          <w:rFonts w:ascii="Tahoma" w:hAnsi="Tahoma" w:cs="Tahoma"/>
        </w:rPr>
      </w:pPr>
    </w:p>
    <w:p w:rsidR="00857C59" w:rsidRDefault="00857C59" w:rsidP="0090640D">
      <w:pPr>
        <w:pStyle w:val="Textoindependiente"/>
        <w:ind w:right="216"/>
        <w:jc w:val="both"/>
        <w:rPr>
          <w:rFonts w:ascii="Tahoma" w:hAnsi="Tahoma" w:cs="Tahoma"/>
        </w:rPr>
      </w:pPr>
    </w:p>
    <w:p w:rsidR="00857C59" w:rsidRDefault="00857C59" w:rsidP="0090640D">
      <w:pPr>
        <w:pStyle w:val="Textoindependiente"/>
        <w:ind w:right="216"/>
        <w:jc w:val="both"/>
        <w:rPr>
          <w:rFonts w:ascii="Tahoma" w:hAnsi="Tahoma" w:cs="Tahoma"/>
        </w:rPr>
      </w:pPr>
    </w:p>
    <w:p w:rsidR="00857C59" w:rsidRDefault="00857C59" w:rsidP="0090640D">
      <w:pPr>
        <w:pStyle w:val="Textoindependiente"/>
        <w:ind w:right="216"/>
        <w:jc w:val="both"/>
        <w:rPr>
          <w:rFonts w:ascii="Tahoma" w:hAnsi="Tahoma" w:cs="Tahoma"/>
        </w:rPr>
      </w:pPr>
    </w:p>
    <w:p w:rsidR="00857C59" w:rsidRDefault="00857C59" w:rsidP="0090640D">
      <w:pPr>
        <w:pStyle w:val="Textoindependiente"/>
        <w:ind w:right="216"/>
        <w:jc w:val="both"/>
        <w:rPr>
          <w:rFonts w:ascii="Tahoma" w:hAnsi="Tahoma" w:cs="Tahoma"/>
        </w:rPr>
      </w:pPr>
    </w:p>
    <w:p w:rsidR="005A0A81" w:rsidRDefault="005A0A81" w:rsidP="0090640D">
      <w:pPr>
        <w:pStyle w:val="Textoindependiente"/>
        <w:ind w:right="216"/>
        <w:jc w:val="both"/>
        <w:rPr>
          <w:rFonts w:ascii="Tahoma" w:hAnsi="Tahoma" w:cs="Tahoma"/>
        </w:rPr>
      </w:pPr>
    </w:p>
    <w:p w:rsidR="005A0A81" w:rsidRDefault="005A0A81" w:rsidP="0090640D">
      <w:pPr>
        <w:pStyle w:val="Textoindependiente"/>
        <w:ind w:right="216"/>
        <w:jc w:val="both"/>
        <w:rPr>
          <w:rFonts w:ascii="Tahoma" w:hAnsi="Tahoma" w:cs="Tahoma"/>
        </w:rPr>
      </w:pPr>
    </w:p>
    <w:p w:rsidR="005A0A81" w:rsidRDefault="005A0A81" w:rsidP="0090640D">
      <w:pPr>
        <w:pStyle w:val="Textoindependiente"/>
        <w:ind w:right="216"/>
        <w:jc w:val="both"/>
        <w:rPr>
          <w:rFonts w:ascii="Tahoma" w:hAnsi="Tahoma" w:cs="Tahoma"/>
        </w:rPr>
      </w:pPr>
    </w:p>
    <w:p w:rsidR="001634C1" w:rsidRDefault="001634C1" w:rsidP="0090640D">
      <w:pPr>
        <w:pStyle w:val="Textoindependiente"/>
        <w:ind w:right="216"/>
        <w:jc w:val="both"/>
        <w:rPr>
          <w:rFonts w:ascii="Tahoma" w:hAnsi="Tahoma" w:cs="Tahoma"/>
        </w:rPr>
      </w:pPr>
    </w:p>
    <w:p w:rsidR="001634C1" w:rsidRDefault="001634C1" w:rsidP="0090640D">
      <w:pPr>
        <w:pStyle w:val="Textoindependiente"/>
        <w:ind w:right="216"/>
        <w:jc w:val="both"/>
        <w:rPr>
          <w:rFonts w:ascii="Tahoma" w:hAnsi="Tahoma" w:cs="Tahoma"/>
        </w:rPr>
      </w:pPr>
    </w:p>
    <w:p w:rsidR="001634C1" w:rsidRDefault="001634C1" w:rsidP="0090640D">
      <w:pPr>
        <w:pStyle w:val="Textoindependiente"/>
        <w:ind w:right="216"/>
        <w:jc w:val="both"/>
        <w:rPr>
          <w:rFonts w:ascii="Tahoma" w:hAnsi="Tahoma" w:cs="Tahoma"/>
        </w:rPr>
      </w:pPr>
    </w:p>
    <w:p w:rsidR="001634C1" w:rsidRDefault="001634C1" w:rsidP="0090640D">
      <w:pPr>
        <w:pStyle w:val="Textoindependiente"/>
        <w:ind w:right="216"/>
        <w:jc w:val="both"/>
        <w:rPr>
          <w:rFonts w:ascii="Tahoma" w:hAnsi="Tahoma" w:cs="Tahoma"/>
        </w:rPr>
      </w:pPr>
    </w:p>
    <w:p w:rsidR="001634C1" w:rsidRDefault="001634C1" w:rsidP="0090640D">
      <w:pPr>
        <w:pStyle w:val="Textoindependiente"/>
        <w:ind w:right="216"/>
        <w:jc w:val="both"/>
        <w:rPr>
          <w:rFonts w:ascii="Tahoma" w:hAnsi="Tahoma" w:cs="Tahoma"/>
        </w:rPr>
      </w:pPr>
    </w:p>
    <w:p w:rsidR="00634FA6" w:rsidRDefault="00226D71" w:rsidP="00AB31B2">
      <w:pPr>
        <w:pStyle w:val="Textoindependiente"/>
        <w:ind w:left="1701" w:right="216" w:hanging="1701"/>
        <w:jc w:val="center"/>
        <w:rPr>
          <w:rFonts w:ascii="Tahoma" w:hAnsi="Tahoma" w:cs="Tahoma"/>
          <w:b/>
          <w:sz w:val="24"/>
          <w:szCs w:val="24"/>
        </w:rPr>
      </w:pPr>
      <w:r w:rsidRPr="00165410">
        <w:rPr>
          <w:rFonts w:ascii="Tahoma" w:hAnsi="Tahoma" w:cs="Tahoma"/>
          <w:b/>
          <w:sz w:val="24"/>
          <w:szCs w:val="24"/>
        </w:rPr>
        <w:t>ANEXO</w:t>
      </w:r>
      <w:r w:rsidR="00761AC0" w:rsidRPr="00165410">
        <w:rPr>
          <w:rFonts w:ascii="Tahoma" w:hAnsi="Tahoma" w:cs="Tahoma"/>
          <w:b/>
          <w:sz w:val="24"/>
          <w:szCs w:val="24"/>
        </w:rPr>
        <w:t xml:space="preserve"> I</w:t>
      </w:r>
    </w:p>
    <w:p w:rsidR="001171E4" w:rsidRDefault="001171E4" w:rsidP="00AB31B2">
      <w:pPr>
        <w:pStyle w:val="Textoindependiente"/>
        <w:ind w:left="1701" w:right="216" w:hanging="1701"/>
        <w:jc w:val="center"/>
        <w:rPr>
          <w:rFonts w:ascii="Tahoma" w:hAnsi="Tahoma" w:cs="Tahoma"/>
          <w:b/>
          <w:sz w:val="24"/>
          <w:szCs w:val="24"/>
        </w:rPr>
      </w:pPr>
    </w:p>
    <w:p w:rsidR="0090640D" w:rsidRPr="009620BA" w:rsidRDefault="00226D71" w:rsidP="005A0A81">
      <w:pPr>
        <w:pStyle w:val="Textoindependiente"/>
        <w:numPr>
          <w:ilvl w:val="0"/>
          <w:numId w:val="31"/>
        </w:numPr>
        <w:ind w:right="-1"/>
        <w:rPr>
          <w:rFonts w:ascii="Tahoma" w:hAnsi="Tahoma" w:cs="Tahoma"/>
          <w:b/>
          <w:sz w:val="24"/>
          <w:szCs w:val="24"/>
        </w:rPr>
      </w:pPr>
      <w:r w:rsidRPr="009620BA">
        <w:rPr>
          <w:rFonts w:ascii="Tahoma" w:hAnsi="Tahoma" w:cs="Tahoma"/>
          <w:b/>
          <w:sz w:val="24"/>
          <w:szCs w:val="24"/>
        </w:rPr>
        <w:t xml:space="preserve">Países que cuentan con Autoridades Sanitarias de Alta </w:t>
      </w:r>
      <w:r w:rsidR="00DA1F11" w:rsidRPr="009620BA">
        <w:rPr>
          <w:rFonts w:ascii="Tahoma" w:hAnsi="Tahoma" w:cs="Tahoma"/>
          <w:b/>
          <w:sz w:val="24"/>
          <w:szCs w:val="24"/>
        </w:rPr>
        <w:t xml:space="preserve">y Adecuada </w:t>
      </w:r>
      <w:r w:rsidRPr="009620BA">
        <w:rPr>
          <w:rFonts w:ascii="Tahoma" w:hAnsi="Tahoma" w:cs="Tahoma"/>
          <w:b/>
          <w:sz w:val="24"/>
          <w:szCs w:val="24"/>
        </w:rPr>
        <w:t>Vigilancia</w:t>
      </w:r>
      <w:r w:rsidR="00DA1F11" w:rsidRPr="009620BA">
        <w:rPr>
          <w:rFonts w:ascii="Tahoma" w:hAnsi="Tahoma" w:cs="Tahoma"/>
          <w:b/>
          <w:sz w:val="24"/>
          <w:szCs w:val="24"/>
        </w:rPr>
        <w:t xml:space="preserve"> Sanitaria</w:t>
      </w:r>
      <w:r w:rsidR="005A0A81" w:rsidRPr="009620BA">
        <w:rPr>
          <w:rFonts w:ascii="Tahoma" w:hAnsi="Tahoma" w:cs="Tahoma"/>
          <w:b/>
          <w:sz w:val="24"/>
          <w:szCs w:val="24"/>
        </w:rPr>
        <w:t xml:space="preserve"> (Ley 3283/07 Artículo 11)</w:t>
      </w:r>
    </w:p>
    <w:p w:rsidR="00761AC0" w:rsidRDefault="00761AC0" w:rsidP="0090640D">
      <w:pPr>
        <w:pStyle w:val="Textoindependiente"/>
        <w:ind w:left="1701" w:right="216" w:hanging="1701"/>
        <w:jc w:val="both"/>
        <w:rPr>
          <w:sz w:val="24"/>
          <w:szCs w:val="24"/>
        </w:rPr>
      </w:pPr>
    </w:p>
    <w:p w:rsidR="0020549C" w:rsidRPr="00165410" w:rsidRDefault="00E468D0" w:rsidP="00E3118B">
      <w:pPr>
        <w:pStyle w:val="Textoindependiente"/>
        <w:numPr>
          <w:ilvl w:val="0"/>
          <w:numId w:val="9"/>
        </w:numPr>
        <w:ind w:right="216"/>
        <w:jc w:val="both"/>
        <w:rPr>
          <w:rFonts w:ascii="Tahoma" w:hAnsi="Tahoma" w:cs="Tahoma"/>
          <w:sz w:val="24"/>
          <w:szCs w:val="24"/>
        </w:rPr>
      </w:pPr>
      <w:r>
        <w:rPr>
          <w:rFonts w:ascii="Tahoma" w:hAnsi="Tahoma" w:cs="Tahoma"/>
          <w:sz w:val="24"/>
          <w:szCs w:val="24"/>
        </w:rPr>
        <w:t>P</w:t>
      </w:r>
      <w:r w:rsidR="00634FA6" w:rsidRPr="00165410">
        <w:rPr>
          <w:rFonts w:ascii="Tahoma" w:hAnsi="Tahoma" w:cs="Tahoma"/>
          <w:sz w:val="24"/>
          <w:szCs w:val="24"/>
        </w:rPr>
        <w:t xml:space="preserve">aíses de alta vigilancia sanitaria: Alemania, Austria, Bélgica, Canadá, Dinamarca, España, Estados Unidos, Francia, Israel, Italia, Japón, Países Bajos, Reino Unido, Suecia y Suiza. </w:t>
      </w:r>
    </w:p>
    <w:p w:rsidR="00634FA6" w:rsidRPr="00165410" w:rsidRDefault="00634FA6" w:rsidP="00634FA6">
      <w:pPr>
        <w:pStyle w:val="Textoindependiente"/>
        <w:ind w:left="720" w:right="216"/>
        <w:jc w:val="both"/>
        <w:rPr>
          <w:rFonts w:ascii="Tahoma" w:hAnsi="Tahoma" w:cs="Tahoma"/>
          <w:sz w:val="24"/>
          <w:szCs w:val="24"/>
        </w:rPr>
      </w:pPr>
    </w:p>
    <w:p w:rsidR="00634FA6" w:rsidRPr="00165410" w:rsidRDefault="00E468D0" w:rsidP="00E3118B">
      <w:pPr>
        <w:pStyle w:val="Textoindependiente"/>
        <w:numPr>
          <w:ilvl w:val="0"/>
          <w:numId w:val="9"/>
        </w:numPr>
        <w:ind w:right="216"/>
        <w:jc w:val="both"/>
        <w:rPr>
          <w:rFonts w:ascii="Tahoma" w:hAnsi="Tahoma" w:cs="Tahoma"/>
          <w:sz w:val="24"/>
          <w:szCs w:val="24"/>
        </w:rPr>
      </w:pPr>
      <w:r>
        <w:rPr>
          <w:rFonts w:ascii="Tahoma" w:hAnsi="Tahoma" w:cs="Tahoma"/>
          <w:sz w:val="24"/>
          <w:szCs w:val="24"/>
        </w:rPr>
        <w:t>P</w:t>
      </w:r>
      <w:r w:rsidR="00634FA6" w:rsidRPr="00165410">
        <w:rPr>
          <w:rFonts w:ascii="Tahoma" w:hAnsi="Tahoma" w:cs="Tahoma"/>
          <w:sz w:val="24"/>
          <w:szCs w:val="24"/>
        </w:rPr>
        <w:t xml:space="preserve">aíses de adecuada vigilancia sanitaria: Australia, Chile, Cuba, Finlandia, Hungría, Irlanda, Luxemburgo, Méjico, Noruega y Nueva Zelanda. </w:t>
      </w:r>
    </w:p>
    <w:p w:rsidR="00634FA6" w:rsidRDefault="00634FA6" w:rsidP="00634FA6">
      <w:pPr>
        <w:pStyle w:val="Prrafodelista"/>
        <w:rPr>
          <w:sz w:val="24"/>
          <w:szCs w:val="24"/>
        </w:rPr>
      </w:pPr>
    </w:p>
    <w:p w:rsidR="00634FA6" w:rsidRDefault="00634FA6" w:rsidP="00634FA6">
      <w:pPr>
        <w:pStyle w:val="Textoindependiente"/>
        <w:ind w:right="216"/>
        <w:jc w:val="both"/>
        <w:rPr>
          <w:sz w:val="24"/>
          <w:szCs w:val="24"/>
        </w:rPr>
      </w:pPr>
    </w:p>
    <w:p w:rsidR="00634FA6" w:rsidRPr="00C06353" w:rsidRDefault="005A0A81" w:rsidP="005A0A81">
      <w:pPr>
        <w:pStyle w:val="Textoindependiente"/>
        <w:numPr>
          <w:ilvl w:val="0"/>
          <w:numId w:val="31"/>
        </w:numPr>
        <w:ind w:right="216"/>
        <w:jc w:val="both"/>
        <w:rPr>
          <w:sz w:val="24"/>
          <w:szCs w:val="24"/>
        </w:rPr>
      </w:pPr>
      <w:r w:rsidRPr="009620BA">
        <w:rPr>
          <w:b/>
          <w:sz w:val="24"/>
          <w:szCs w:val="24"/>
        </w:rPr>
        <w:t xml:space="preserve">Miembros Plenos del MERCOSUR: </w:t>
      </w:r>
      <w:r w:rsidRPr="00C06353">
        <w:rPr>
          <w:sz w:val="24"/>
          <w:szCs w:val="24"/>
        </w:rPr>
        <w:t>Argentina, Brasil, Paraguay y Uruguay.</w:t>
      </w:r>
    </w:p>
    <w:p w:rsidR="00634FA6" w:rsidRPr="00C06353" w:rsidRDefault="00634FA6" w:rsidP="00634FA6">
      <w:pPr>
        <w:pStyle w:val="Textoindependiente"/>
        <w:ind w:right="216"/>
        <w:jc w:val="both"/>
        <w:rPr>
          <w:sz w:val="24"/>
          <w:szCs w:val="24"/>
        </w:rPr>
      </w:pPr>
    </w:p>
    <w:p w:rsidR="00634FA6" w:rsidRPr="00C06353"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165410" w:rsidRDefault="00165410"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634FA6">
      <w:pPr>
        <w:pStyle w:val="Textoindependiente"/>
        <w:ind w:right="216"/>
        <w:jc w:val="both"/>
        <w:rPr>
          <w:sz w:val="24"/>
          <w:szCs w:val="24"/>
        </w:rPr>
      </w:pPr>
    </w:p>
    <w:p w:rsidR="00634FA6" w:rsidRDefault="00634FA6" w:rsidP="00DA1F11">
      <w:pPr>
        <w:pStyle w:val="Textoindependiente"/>
        <w:ind w:left="0" w:right="216"/>
        <w:jc w:val="both"/>
        <w:rPr>
          <w:sz w:val="24"/>
          <w:szCs w:val="24"/>
        </w:rPr>
      </w:pPr>
    </w:p>
    <w:p w:rsidR="001634C1" w:rsidRDefault="001634C1" w:rsidP="00165410">
      <w:pPr>
        <w:pStyle w:val="Textoindependiente"/>
        <w:ind w:right="216"/>
        <w:jc w:val="center"/>
        <w:rPr>
          <w:rFonts w:ascii="Tahoma" w:hAnsi="Tahoma" w:cs="Tahoma"/>
          <w:b/>
          <w:sz w:val="24"/>
          <w:szCs w:val="24"/>
        </w:rPr>
      </w:pPr>
    </w:p>
    <w:p w:rsidR="00165410" w:rsidRPr="00165410" w:rsidRDefault="00A25026" w:rsidP="00165410">
      <w:pPr>
        <w:pStyle w:val="Textoindependiente"/>
        <w:ind w:right="216"/>
        <w:jc w:val="center"/>
        <w:rPr>
          <w:rFonts w:ascii="Tahoma" w:hAnsi="Tahoma" w:cs="Tahoma"/>
          <w:b/>
          <w:sz w:val="24"/>
          <w:szCs w:val="24"/>
          <w:lang w:val="pt-BR"/>
        </w:rPr>
      </w:pPr>
      <w:r w:rsidRPr="00165410">
        <w:rPr>
          <w:rFonts w:ascii="Tahoma" w:hAnsi="Tahoma" w:cs="Tahoma"/>
          <w:b/>
          <w:sz w:val="24"/>
          <w:szCs w:val="24"/>
        </w:rPr>
        <w:t>ANEXO II</w:t>
      </w:r>
      <w:r w:rsidR="00165410">
        <w:rPr>
          <w:rFonts w:ascii="Tahoma" w:hAnsi="Tahoma" w:cs="Tahoma"/>
          <w:b/>
          <w:sz w:val="24"/>
          <w:szCs w:val="24"/>
        </w:rPr>
        <w:t xml:space="preserve"> (</w:t>
      </w:r>
      <w:bookmarkStart w:id="2" w:name="_Hlk91580309"/>
      <w:r w:rsidR="00165410" w:rsidRPr="00165410">
        <w:rPr>
          <w:rFonts w:ascii="Tahoma" w:hAnsi="Tahoma" w:cs="Tahoma"/>
          <w:b/>
          <w:sz w:val="24"/>
          <w:szCs w:val="24"/>
          <w:lang w:val="pt-BR"/>
        </w:rPr>
        <w:t>MERCOSUR/</w:t>
      </w:r>
      <w:r w:rsidR="000F6559">
        <w:rPr>
          <w:rFonts w:ascii="Tahoma" w:hAnsi="Tahoma" w:cs="Tahoma"/>
          <w:b/>
          <w:sz w:val="24"/>
          <w:szCs w:val="24"/>
          <w:lang w:val="pt-BR"/>
        </w:rPr>
        <w:t>GMC</w:t>
      </w:r>
      <w:r w:rsidR="006261D2">
        <w:rPr>
          <w:rFonts w:ascii="Tahoma" w:hAnsi="Tahoma" w:cs="Tahoma"/>
          <w:b/>
          <w:sz w:val="24"/>
          <w:szCs w:val="24"/>
          <w:lang w:val="pt-BR"/>
        </w:rPr>
        <w:t>/RES.</w:t>
      </w:r>
      <w:r w:rsidR="00165410" w:rsidRPr="00165410">
        <w:rPr>
          <w:rFonts w:ascii="Tahoma" w:hAnsi="Tahoma" w:cs="Tahoma"/>
          <w:b/>
          <w:sz w:val="24"/>
          <w:szCs w:val="24"/>
          <w:lang w:val="pt-BR"/>
        </w:rPr>
        <w:t xml:space="preserve"> Nº </w:t>
      </w:r>
      <w:r w:rsidR="006261D2">
        <w:rPr>
          <w:rFonts w:ascii="Tahoma" w:hAnsi="Tahoma" w:cs="Tahoma"/>
          <w:b/>
          <w:sz w:val="24"/>
          <w:szCs w:val="24"/>
          <w:lang w:val="pt-BR"/>
        </w:rPr>
        <w:t>24</w:t>
      </w:r>
      <w:r w:rsidR="00165410" w:rsidRPr="00165410">
        <w:rPr>
          <w:rFonts w:ascii="Tahoma" w:hAnsi="Tahoma" w:cs="Tahoma"/>
          <w:b/>
          <w:sz w:val="24"/>
          <w:szCs w:val="24"/>
          <w:lang w:val="pt-BR"/>
        </w:rPr>
        <w:t>/</w:t>
      </w:r>
      <w:r w:rsidR="006261D2">
        <w:rPr>
          <w:rFonts w:ascii="Tahoma" w:hAnsi="Tahoma" w:cs="Tahoma"/>
          <w:b/>
          <w:sz w:val="24"/>
          <w:szCs w:val="24"/>
          <w:lang w:val="pt-BR"/>
        </w:rPr>
        <w:t>21</w:t>
      </w:r>
      <w:bookmarkEnd w:id="2"/>
      <w:r w:rsidR="006261D2">
        <w:rPr>
          <w:rFonts w:ascii="Tahoma" w:hAnsi="Tahoma" w:cs="Tahoma"/>
          <w:b/>
          <w:sz w:val="24"/>
          <w:szCs w:val="24"/>
          <w:lang w:val="pt-BR"/>
        </w:rPr>
        <w:t>)</w:t>
      </w:r>
    </w:p>
    <w:p w:rsidR="00634FA6" w:rsidRPr="00165410" w:rsidRDefault="00634FA6" w:rsidP="00A25026">
      <w:pPr>
        <w:pStyle w:val="Textoindependiente"/>
        <w:ind w:right="216"/>
        <w:jc w:val="center"/>
        <w:rPr>
          <w:rFonts w:ascii="Tahoma" w:hAnsi="Tahoma" w:cs="Tahoma"/>
          <w:b/>
          <w:sz w:val="24"/>
          <w:szCs w:val="24"/>
          <w:lang w:val="pt-BR"/>
        </w:rPr>
      </w:pPr>
    </w:p>
    <w:p w:rsidR="00165410" w:rsidRPr="008061B5" w:rsidRDefault="00DA1F11" w:rsidP="00165410">
      <w:pPr>
        <w:pStyle w:val="Textoindependiente"/>
        <w:ind w:left="0" w:right="216"/>
        <w:jc w:val="center"/>
        <w:rPr>
          <w:rFonts w:ascii="Tahoma" w:hAnsi="Tahoma" w:cs="Tahoma"/>
          <w:b/>
          <w:i/>
          <w:sz w:val="24"/>
          <w:szCs w:val="28"/>
          <w:lang w:val="es-UY"/>
        </w:rPr>
      </w:pPr>
      <w:r w:rsidRPr="008061B5">
        <w:rPr>
          <w:rFonts w:ascii="Tahoma" w:hAnsi="Tahoma" w:cs="Tahoma"/>
          <w:b/>
          <w:sz w:val="22"/>
          <w:szCs w:val="24"/>
        </w:rPr>
        <w:t xml:space="preserve">Reglas de Clasificación de Productos Médicos para Diagnóstico de Uso </w:t>
      </w:r>
      <w:r w:rsidRPr="008061B5">
        <w:rPr>
          <w:rFonts w:ascii="Tahoma" w:hAnsi="Tahoma" w:cs="Tahoma"/>
          <w:b/>
          <w:i/>
          <w:sz w:val="22"/>
          <w:szCs w:val="24"/>
        </w:rPr>
        <w:t>In vitro</w:t>
      </w:r>
    </w:p>
    <w:p w:rsidR="00165410" w:rsidRPr="00165410" w:rsidRDefault="00165410" w:rsidP="00165410">
      <w:pPr>
        <w:pStyle w:val="Textoindependiente"/>
        <w:ind w:right="216"/>
        <w:rPr>
          <w:rFonts w:ascii="Tahoma" w:hAnsi="Tahoma" w:cs="Tahoma"/>
          <w:sz w:val="24"/>
          <w:szCs w:val="24"/>
        </w:rPr>
      </w:pPr>
    </w:p>
    <w:p w:rsidR="00165410" w:rsidRPr="00165410" w:rsidRDefault="00165410" w:rsidP="00DA1F11">
      <w:pPr>
        <w:pStyle w:val="Textoindependiente"/>
        <w:numPr>
          <w:ilvl w:val="0"/>
          <w:numId w:val="27"/>
        </w:numPr>
        <w:ind w:right="216"/>
        <w:jc w:val="both"/>
        <w:rPr>
          <w:rFonts w:ascii="Tahoma" w:hAnsi="Tahoma" w:cs="Tahoma"/>
          <w:sz w:val="24"/>
          <w:szCs w:val="24"/>
        </w:rPr>
      </w:pPr>
      <w:r w:rsidRPr="00165410">
        <w:rPr>
          <w:rFonts w:ascii="Tahoma" w:hAnsi="Tahoma" w:cs="Tahoma"/>
          <w:sz w:val="24"/>
          <w:szCs w:val="24"/>
        </w:rPr>
        <w:t>NORMAS DE APLICACIÓN</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 xml:space="preserve">La aplicación de las reglas de clasificación se regirá por la finalidad prevista de los productos médicos para diagnóstico de uso </w:t>
      </w:r>
      <w:r w:rsidRPr="000E6390">
        <w:rPr>
          <w:rFonts w:ascii="Tahoma" w:hAnsi="Tahoma" w:cs="Tahoma"/>
          <w:i/>
          <w:sz w:val="24"/>
          <w:szCs w:val="24"/>
        </w:rPr>
        <w:t>in vitro</w:t>
      </w:r>
      <w:r w:rsidRPr="00165410">
        <w:rPr>
          <w:rFonts w:ascii="Tahoma" w:hAnsi="Tahoma" w:cs="Tahoma"/>
          <w:sz w:val="24"/>
          <w:szCs w:val="24"/>
        </w:rPr>
        <w:t xml:space="preserve">. </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 xml:space="preserve">Si el producto de que se trate se destina a utilizarse en combinación con otro producto, las reglas de clasificación se aplicarán a cada uno de los productos por separado. </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 xml:space="preserve">Los accesorios para un producto para diagnóstico </w:t>
      </w:r>
      <w:r w:rsidRPr="000E6390">
        <w:rPr>
          <w:rFonts w:ascii="Tahoma" w:hAnsi="Tahoma" w:cs="Tahoma"/>
          <w:i/>
          <w:sz w:val="24"/>
          <w:szCs w:val="24"/>
        </w:rPr>
        <w:t>in vitro</w:t>
      </w:r>
      <w:r w:rsidRPr="00165410">
        <w:rPr>
          <w:rFonts w:ascii="Tahoma" w:hAnsi="Tahoma" w:cs="Tahoma"/>
          <w:sz w:val="24"/>
          <w:szCs w:val="24"/>
        </w:rPr>
        <w:t xml:space="preserve"> serán clasificados por sí mismos por separado del producto con el que se utilicen. </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 xml:space="preserve">Los programas informáticos que sirvan para manejar un producto o tengan influencia en su utilización se incluirán en la misma clase que el producto. Si el programa informático es independiente de cualquier otro producto, será clasificado por sí mismo. </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Los calibradores destinados a utilizarse con un producto se incluirán en la misma clase que el producto.</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 xml:space="preserve">El material de control con valores cuantitativos o cualitativos asignados y destinado a un analito específico o varios analitos se incluirá en la misma clase que el producto. </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El fabricante tendrá en cuenta todas las reglas de clasificación y aplicación para establecer la clasificación adecuada del producto.</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 xml:space="preserve">Cuando el fabricante declare varias finalidades previstas de un producto, y, en consecuencia, el producto se incluya en más de una clase, se clasificará en la superior. </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Si para el mismo producto son aplicables varias reglas, se aplicará la que conduzca a la clasificación más elevada.</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Cada una de las reglas de clasificación se aplicará a los ensayos de primera línea, confirmatorios y suplementarios.</w:t>
      </w:r>
    </w:p>
    <w:p w:rsidR="00165410" w:rsidRDefault="00165410" w:rsidP="00DA1F11">
      <w:pPr>
        <w:pStyle w:val="Textoindependiente"/>
        <w:ind w:left="284" w:right="216"/>
        <w:jc w:val="both"/>
        <w:rPr>
          <w:rFonts w:ascii="Tahoma" w:hAnsi="Tahoma" w:cs="Tahoma"/>
          <w:sz w:val="24"/>
          <w:szCs w:val="24"/>
        </w:rPr>
      </w:pPr>
    </w:p>
    <w:p w:rsidR="00165410" w:rsidRPr="00165410" w:rsidRDefault="00165410" w:rsidP="00165410">
      <w:pPr>
        <w:pStyle w:val="Textoindependiente"/>
        <w:ind w:left="284" w:right="216"/>
        <w:rPr>
          <w:rFonts w:ascii="Tahoma" w:hAnsi="Tahoma" w:cs="Tahoma"/>
          <w:sz w:val="24"/>
          <w:szCs w:val="24"/>
        </w:rPr>
      </w:pPr>
    </w:p>
    <w:p w:rsidR="00165410" w:rsidRPr="00165410" w:rsidRDefault="00165410" w:rsidP="00DA1F11">
      <w:pPr>
        <w:pStyle w:val="Textoindependiente"/>
        <w:numPr>
          <w:ilvl w:val="0"/>
          <w:numId w:val="27"/>
        </w:numPr>
        <w:ind w:right="216"/>
        <w:jc w:val="both"/>
        <w:rPr>
          <w:rFonts w:ascii="Tahoma" w:hAnsi="Tahoma" w:cs="Tahoma"/>
          <w:sz w:val="24"/>
          <w:szCs w:val="24"/>
        </w:rPr>
      </w:pPr>
      <w:r w:rsidRPr="00165410">
        <w:rPr>
          <w:rFonts w:ascii="Tahoma" w:hAnsi="Tahoma" w:cs="Tahoma"/>
          <w:sz w:val="24"/>
          <w:szCs w:val="24"/>
        </w:rPr>
        <w:t>REGLAS DE CLASIFICACIÓN</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Regla 1</w:t>
      </w:r>
    </w:p>
    <w:p w:rsidR="00165410" w:rsidRPr="00165410" w:rsidRDefault="00165410" w:rsidP="00DA1F11">
      <w:pPr>
        <w:pStyle w:val="Textoindependiente"/>
        <w:ind w:right="216"/>
        <w:jc w:val="both"/>
        <w:rPr>
          <w:rFonts w:ascii="Tahoma" w:hAnsi="Tahoma" w:cs="Tahoma"/>
          <w:sz w:val="24"/>
          <w:szCs w:val="24"/>
        </w:rPr>
      </w:pPr>
      <w:r w:rsidRPr="00165410">
        <w:rPr>
          <w:rFonts w:ascii="Tahoma" w:hAnsi="Tahoma" w:cs="Tahoma"/>
          <w:sz w:val="24"/>
          <w:szCs w:val="24"/>
        </w:rPr>
        <w:t xml:space="preserve">Se clasifican en la clase IV los productos destinados a ser utilizados para los fines </w:t>
      </w:r>
      <w:r w:rsidRPr="00165410">
        <w:rPr>
          <w:rFonts w:ascii="Tahoma" w:hAnsi="Tahoma" w:cs="Tahoma"/>
          <w:sz w:val="24"/>
          <w:szCs w:val="24"/>
        </w:rPr>
        <w:lastRenderedPageBreak/>
        <w:t>siguientes:</w:t>
      </w:r>
    </w:p>
    <w:p w:rsidR="00165410" w:rsidRPr="00165410" w:rsidRDefault="00165410" w:rsidP="00DA1F11">
      <w:pPr>
        <w:pStyle w:val="Textoindependiente"/>
        <w:numPr>
          <w:ilvl w:val="0"/>
          <w:numId w:val="28"/>
        </w:numPr>
        <w:ind w:right="216"/>
        <w:jc w:val="both"/>
        <w:rPr>
          <w:rFonts w:ascii="Tahoma" w:hAnsi="Tahoma" w:cs="Tahoma"/>
          <w:sz w:val="24"/>
          <w:szCs w:val="24"/>
        </w:rPr>
      </w:pPr>
      <w:bookmarkStart w:id="3" w:name="_Hlk5716286"/>
      <w:r w:rsidRPr="00165410">
        <w:rPr>
          <w:rFonts w:ascii="Tahoma" w:hAnsi="Tahoma" w:cs="Tahoma"/>
          <w:sz w:val="24"/>
          <w:szCs w:val="24"/>
        </w:rPr>
        <w:t>La detección de la presencia de, o la exposición a, un agente transmisible en la sangre y sus componentes, células, tejidos u órganos, o en sus derivados, para evaluar su aptitud para transfusiones, trasplantes o administración de células;</w:t>
      </w:r>
    </w:p>
    <w:bookmarkEnd w:id="3"/>
    <w:p w:rsidR="00165410" w:rsidRPr="00165410" w:rsidRDefault="00165410" w:rsidP="00DA1F11">
      <w:pPr>
        <w:pStyle w:val="Textoindependiente"/>
        <w:numPr>
          <w:ilvl w:val="0"/>
          <w:numId w:val="28"/>
        </w:numPr>
        <w:ind w:right="216"/>
        <w:jc w:val="both"/>
        <w:rPr>
          <w:rFonts w:ascii="Tahoma" w:hAnsi="Tahoma" w:cs="Tahoma"/>
          <w:sz w:val="24"/>
          <w:szCs w:val="24"/>
        </w:rPr>
      </w:pPr>
      <w:r w:rsidRPr="00165410">
        <w:rPr>
          <w:rFonts w:ascii="Tahoma" w:hAnsi="Tahoma" w:cs="Tahoma"/>
          <w:sz w:val="24"/>
          <w:szCs w:val="24"/>
        </w:rPr>
        <w:t>La detección de la presencia de, o la exposición a, un agente transmisible causante de una enfermedad potencialmente mortal y con un riesgo elevado o supuestamente elevado de propagación;</w:t>
      </w:r>
    </w:p>
    <w:p w:rsidR="00165410" w:rsidRPr="00165410" w:rsidRDefault="00165410" w:rsidP="00DA1F11">
      <w:pPr>
        <w:pStyle w:val="Textoindependiente"/>
        <w:numPr>
          <w:ilvl w:val="0"/>
          <w:numId w:val="28"/>
        </w:numPr>
        <w:ind w:right="216"/>
        <w:jc w:val="both"/>
        <w:rPr>
          <w:rFonts w:ascii="Tahoma" w:hAnsi="Tahoma" w:cs="Tahoma"/>
          <w:sz w:val="24"/>
          <w:szCs w:val="24"/>
        </w:rPr>
      </w:pPr>
      <w:r w:rsidRPr="00165410">
        <w:rPr>
          <w:rFonts w:ascii="Tahoma" w:hAnsi="Tahoma" w:cs="Tahoma"/>
          <w:sz w:val="24"/>
          <w:szCs w:val="24"/>
        </w:rPr>
        <w:t>La determinación de la carga infecciosa de una enfermedad potencialmente mortal cuando su observación sea fundamental en el proceso de gestión del paciente;</w:t>
      </w:r>
    </w:p>
    <w:p w:rsidR="00165410" w:rsidRPr="00165410" w:rsidRDefault="00165410" w:rsidP="00DA1F11">
      <w:pPr>
        <w:pStyle w:val="Textoindependiente"/>
        <w:ind w:right="216"/>
        <w:jc w:val="both"/>
        <w:rPr>
          <w:rFonts w:ascii="Tahoma" w:hAnsi="Tahoma" w:cs="Tahoma"/>
          <w:sz w:val="24"/>
          <w:szCs w:val="24"/>
        </w:rPr>
      </w:pP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Regla 2</w:t>
      </w:r>
    </w:p>
    <w:p w:rsidR="00165410" w:rsidRPr="00165410" w:rsidRDefault="00165410" w:rsidP="00DA1F11">
      <w:pPr>
        <w:pStyle w:val="Textoindependiente"/>
        <w:ind w:right="216"/>
        <w:jc w:val="both"/>
        <w:rPr>
          <w:rFonts w:ascii="Tahoma" w:hAnsi="Tahoma" w:cs="Tahoma"/>
          <w:sz w:val="24"/>
          <w:szCs w:val="24"/>
        </w:rPr>
      </w:pPr>
      <w:r w:rsidRPr="00165410">
        <w:rPr>
          <w:rFonts w:ascii="Tahoma" w:hAnsi="Tahoma" w:cs="Tahoma"/>
          <w:sz w:val="24"/>
          <w:szCs w:val="24"/>
        </w:rPr>
        <w:t xml:space="preserve">Se clasifican en la clase III los productos destinados a la determinación del grupo sanguíneo, o </w:t>
      </w:r>
      <w:proofErr w:type="spellStart"/>
      <w:r w:rsidRPr="00165410">
        <w:rPr>
          <w:rFonts w:ascii="Tahoma" w:hAnsi="Tahoma" w:cs="Tahoma"/>
          <w:sz w:val="24"/>
          <w:szCs w:val="24"/>
        </w:rPr>
        <w:t>histo</w:t>
      </w:r>
      <w:proofErr w:type="spellEnd"/>
      <w:r w:rsidRPr="00165410">
        <w:rPr>
          <w:rFonts w:ascii="Tahoma" w:hAnsi="Tahoma" w:cs="Tahoma"/>
          <w:sz w:val="24"/>
          <w:szCs w:val="24"/>
        </w:rPr>
        <w:t>-tipificación para garantizar la compatibilidad inmunológica de la sangre y sus componentes, células, tejidos u órganos destinados a transfusiones o trasplantes, o administración de células, excepto cuando estén destinados para la determinación de cualquiera de los siguientes marcadores:</w:t>
      </w:r>
    </w:p>
    <w:p w:rsidR="00165410" w:rsidRPr="00165410" w:rsidRDefault="00165410" w:rsidP="00DA1F11">
      <w:pPr>
        <w:pStyle w:val="Textoindependiente"/>
        <w:numPr>
          <w:ilvl w:val="0"/>
          <w:numId w:val="21"/>
        </w:numPr>
        <w:ind w:right="216"/>
        <w:jc w:val="both"/>
        <w:rPr>
          <w:rFonts w:ascii="Tahoma" w:hAnsi="Tahoma" w:cs="Tahoma"/>
          <w:sz w:val="24"/>
          <w:szCs w:val="24"/>
        </w:rPr>
      </w:pPr>
      <w:r w:rsidRPr="00165410">
        <w:rPr>
          <w:rFonts w:ascii="Tahoma" w:hAnsi="Tahoma" w:cs="Tahoma"/>
          <w:sz w:val="24"/>
          <w:szCs w:val="24"/>
        </w:rPr>
        <w:t xml:space="preserve">Sistema AB0; </w:t>
      </w:r>
    </w:p>
    <w:p w:rsidR="00165410" w:rsidRPr="00165410" w:rsidRDefault="00165410" w:rsidP="00DA1F11">
      <w:pPr>
        <w:pStyle w:val="Textoindependiente"/>
        <w:numPr>
          <w:ilvl w:val="0"/>
          <w:numId w:val="21"/>
        </w:numPr>
        <w:ind w:right="216"/>
        <w:jc w:val="both"/>
        <w:rPr>
          <w:rFonts w:ascii="Tahoma" w:hAnsi="Tahoma" w:cs="Tahoma"/>
          <w:sz w:val="24"/>
          <w:szCs w:val="24"/>
        </w:rPr>
      </w:pPr>
      <w:r w:rsidRPr="00165410">
        <w:rPr>
          <w:rFonts w:ascii="Tahoma" w:hAnsi="Tahoma" w:cs="Tahoma"/>
          <w:sz w:val="24"/>
          <w:szCs w:val="24"/>
        </w:rPr>
        <w:t>Sistema Rhesus;</w:t>
      </w:r>
    </w:p>
    <w:p w:rsidR="00165410" w:rsidRPr="00165410" w:rsidRDefault="00165410" w:rsidP="00DA1F11">
      <w:pPr>
        <w:pStyle w:val="Textoindependiente"/>
        <w:numPr>
          <w:ilvl w:val="0"/>
          <w:numId w:val="21"/>
        </w:numPr>
        <w:ind w:right="216"/>
        <w:jc w:val="both"/>
        <w:rPr>
          <w:rFonts w:ascii="Tahoma" w:hAnsi="Tahoma" w:cs="Tahoma"/>
          <w:sz w:val="24"/>
          <w:szCs w:val="24"/>
        </w:rPr>
      </w:pPr>
      <w:r w:rsidRPr="00165410">
        <w:rPr>
          <w:rFonts w:ascii="Tahoma" w:hAnsi="Tahoma" w:cs="Tahoma"/>
          <w:sz w:val="24"/>
          <w:szCs w:val="24"/>
        </w:rPr>
        <w:t>Sistema Kell;</w:t>
      </w:r>
    </w:p>
    <w:p w:rsidR="00165410" w:rsidRPr="00165410" w:rsidRDefault="00165410" w:rsidP="00DA1F11">
      <w:pPr>
        <w:pStyle w:val="Textoindependiente"/>
        <w:numPr>
          <w:ilvl w:val="0"/>
          <w:numId w:val="21"/>
        </w:numPr>
        <w:ind w:right="216"/>
        <w:jc w:val="both"/>
        <w:rPr>
          <w:rFonts w:ascii="Tahoma" w:hAnsi="Tahoma" w:cs="Tahoma"/>
          <w:sz w:val="24"/>
          <w:szCs w:val="24"/>
        </w:rPr>
      </w:pPr>
      <w:r w:rsidRPr="00165410">
        <w:rPr>
          <w:rFonts w:ascii="Tahoma" w:hAnsi="Tahoma" w:cs="Tahoma"/>
          <w:sz w:val="24"/>
          <w:szCs w:val="24"/>
        </w:rPr>
        <w:t>Sistema Kidd;</w:t>
      </w:r>
    </w:p>
    <w:p w:rsidR="00165410" w:rsidRPr="00165410" w:rsidRDefault="00165410" w:rsidP="00DA1F11">
      <w:pPr>
        <w:pStyle w:val="Textoindependiente"/>
        <w:numPr>
          <w:ilvl w:val="0"/>
          <w:numId w:val="21"/>
        </w:numPr>
        <w:ind w:right="216"/>
        <w:jc w:val="both"/>
        <w:rPr>
          <w:rFonts w:ascii="Tahoma" w:hAnsi="Tahoma" w:cs="Tahoma"/>
          <w:sz w:val="24"/>
          <w:szCs w:val="24"/>
        </w:rPr>
      </w:pPr>
      <w:r w:rsidRPr="00165410">
        <w:rPr>
          <w:rFonts w:ascii="Tahoma" w:hAnsi="Tahoma" w:cs="Tahoma"/>
          <w:sz w:val="24"/>
          <w:szCs w:val="24"/>
        </w:rPr>
        <w:t>Sistema Duffy;</w:t>
      </w:r>
    </w:p>
    <w:p w:rsidR="00165410" w:rsidRPr="00165410" w:rsidRDefault="00165410" w:rsidP="00DA1F11">
      <w:pPr>
        <w:pStyle w:val="Textoindependiente"/>
        <w:ind w:left="0" w:right="216"/>
        <w:jc w:val="both"/>
        <w:rPr>
          <w:rFonts w:ascii="Tahoma" w:hAnsi="Tahoma" w:cs="Tahoma"/>
          <w:sz w:val="24"/>
          <w:szCs w:val="24"/>
        </w:rPr>
      </w:pPr>
      <w:r w:rsidRPr="00165410">
        <w:rPr>
          <w:rFonts w:ascii="Tahoma" w:hAnsi="Tahoma" w:cs="Tahoma"/>
          <w:sz w:val="24"/>
          <w:szCs w:val="24"/>
        </w:rPr>
        <w:t>En cuyo caso se clasifican en la clase IV.</w:t>
      </w: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Regla 3</w:t>
      </w:r>
    </w:p>
    <w:p w:rsidR="00165410" w:rsidRPr="00165410" w:rsidRDefault="00165410" w:rsidP="00DA1F11">
      <w:pPr>
        <w:pStyle w:val="Textoindependiente"/>
        <w:ind w:right="216"/>
        <w:jc w:val="both"/>
        <w:rPr>
          <w:rFonts w:ascii="Tahoma" w:hAnsi="Tahoma" w:cs="Tahoma"/>
          <w:sz w:val="24"/>
          <w:szCs w:val="24"/>
        </w:rPr>
      </w:pPr>
      <w:r w:rsidRPr="00165410">
        <w:rPr>
          <w:rFonts w:ascii="Tahoma" w:hAnsi="Tahoma" w:cs="Tahoma"/>
          <w:sz w:val="24"/>
          <w:szCs w:val="24"/>
        </w:rPr>
        <w:t>Se clasifican en la clase III los productos destinados a:</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La detección de la presencia de un agente de transmisión sexual o la exposición al mismo;</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La detección en el líquido cefalorraquídeo o sangre la presencia de un agente infeccioso sin un riesgo elevado o supuestamente elevado de propagación;</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La detección de la presencia de un agente infeccioso, cuando exista riesgo importante de que un resultado erróneo cause muerte o discapacidad grave del feto, del embrión o de la persona objeto de ensayo, o de la descendencia de esta persona;</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La determinación, a efectos de monitorización prenatal de las mujeres, el estado inmunológico de las mujeres frente a patógenos transmisibles;</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La determinación del estado inmunológico o de infección, si existe riesgo de que un resultado erróneo induzca a tomar una decisión que pueda poner en peligro inminente la vida del paciente o de su descendencia;</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lastRenderedPageBreak/>
        <w:t>Ser utilizados como pruebas diagnósticas para selección terapéutica;</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Ser utilizados para la estadificación de una enfermedad, cuando exista riesgo de que un resultado erróneo induzca a tomar una decisión que pueda poner en peligro la vida del paciente o de su descendencia;</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Ser utilizados en el cribado, el diagnóstico o la estadificación del cáncer;</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La realización de pruebas genéticas humanas;</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El seguimiento del nivel de medicamentos, sustancias o componentes biológicos, si existe un riesgo de que un resultado erróneo induzca a tomar una decisión que pueda poner en peligro la vida del paciente o de su descendencia;</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La gestión de los pacientes con una enfermedad o condición que ponga en peligro la vida;</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El cribado para detectar trastornos congénitos en el embrión o en el feto;</w:t>
      </w:r>
    </w:p>
    <w:p w:rsidR="00165410" w:rsidRPr="00165410" w:rsidRDefault="00165410" w:rsidP="00DA1F11">
      <w:pPr>
        <w:pStyle w:val="Textoindependiente"/>
        <w:numPr>
          <w:ilvl w:val="0"/>
          <w:numId w:val="22"/>
        </w:numPr>
        <w:ind w:right="216"/>
        <w:jc w:val="both"/>
        <w:rPr>
          <w:rFonts w:ascii="Tahoma" w:hAnsi="Tahoma" w:cs="Tahoma"/>
          <w:sz w:val="24"/>
          <w:szCs w:val="24"/>
        </w:rPr>
      </w:pPr>
      <w:r w:rsidRPr="00165410">
        <w:rPr>
          <w:rFonts w:ascii="Tahoma" w:hAnsi="Tahoma" w:cs="Tahoma"/>
          <w:sz w:val="24"/>
          <w:szCs w:val="24"/>
        </w:rPr>
        <w:t>El cribado para detectar trastornos congénitos en los recién nacidos, cuando la omisión de la detección y el tratamiento de tales trastornos pueda poner en peligro la vida o ser causa de discapacidad grave.</w:t>
      </w:r>
    </w:p>
    <w:p w:rsidR="00165410" w:rsidRPr="00165410" w:rsidRDefault="00165410" w:rsidP="00DA1F11">
      <w:pPr>
        <w:pStyle w:val="Textoindependiente"/>
        <w:ind w:left="0" w:right="216"/>
        <w:jc w:val="both"/>
        <w:rPr>
          <w:rFonts w:ascii="Tahoma" w:hAnsi="Tahoma" w:cs="Tahoma"/>
          <w:sz w:val="24"/>
          <w:szCs w:val="24"/>
        </w:rPr>
      </w:pP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 xml:space="preserve">Regla 4 </w:t>
      </w:r>
    </w:p>
    <w:p w:rsidR="00165410" w:rsidRPr="00165410" w:rsidRDefault="00165410" w:rsidP="00DA1F11">
      <w:pPr>
        <w:pStyle w:val="Textoindependiente"/>
        <w:numPr>
          <w:ilvl w:val="0"/>
          <w:numId w:val="23"/>
        </w:numPr>
        <w:ind w:right="216"/>
        <w:jc w:val="both"/>
        <w:rPr>
          <w:rFonts w:ascii="Tahoma" w:hAnsi="Tahoma" w:cs="Tahoma"/>
          <w:sz w:val="24"/>
          <w:szCs w:val="24"/>
        </w:rPr>
      </w:pPr>
      <w:r w:rsidRPr="00165410">
        <w:rPr>
          <w:rFonts w:ascii="Tahoma" w:hAnsi="Tahoma" w:cs="Tahoma"/>
          <w:sz w:val="24"/>
          <w:szCs w:val="24"/>
        </w:rPr>
        <w:t>Los productos para auto</w:t>
      </w:r>
      <w:r w:rsidR="007B6FCD">
        <w:rPr>
          <w:rFonts w:ascii="Tahoma" w:hAnsi="Tahoma" w:cs="Tahoma"/>
          <w:sz w:val="24"/>
          <w:szCs w:val="24"/>
        </w:rPr>
        <w:t>evaluación</w:t>
      </w:r>
      <w:r w:rsidRPr="00165410">
        <w:rPr>
          <w:rFonts w:ascii="Tahoma" w:hAnsi="Tahoma" w:cs="Tahoma"/>
          <w:sz w:val="24"/>
          <w:szCs w:val="24"/>
        </w:rPr>
        <w:t xml:space="preserve"> son clasificados en la clase III, a excepción de los dispositivos destinados a </w:t>
      </w:r>
      <w:r w:rsidR="007B6FCD" w:rsidRPr="00165410">
        <w:rPr>
          <w:rFonts w:ascii="Tahoma" w:hAnsi="Tahoma" w:cs="Tahoma"/>
          <w:sz w:val="24"/>
          <w:szCs w:val="24"/>
        </w:rPr>
        <w:t>auto</w:t>
      </w:r>
      <w:r w:rsidR="007B6FCD">
        <w:rPr>
          <w:rFonts w:ascii="Tahoma" w:hAnsi="Tahoma" w:cs="Tahoma"/>
          <w:sz w:val="24"/>
          <w:szCs w:val="24"/>
        </w:rPr>
        <w:t>evaluación</w:t>
      </w:r>
      <w:r w:rsidRPr="00165410">
        <w:rPr>
          <w:rFonts w:ascii="Tahoma" w:hAnsi="Tahoma" w:cs="Tahoma"/>
          <w:sz w:val="24"/>
          <w:szCs w:val="24"/>
        </w:rPr>
        <w:t xml:space="preserve"> en que el resultado no sea determinante de un estado clínicamente crítico, o sea preliminar y requiera de un acompañamiento con un test laboratorial adecuado, en cuyo caso serán clasificados en la clase II.</w:t>
      </w:r>
    </w:p>
    <w:p w:rsidR="00165410" w:rsidRPr="00165410" w:rsidRDefault="00165410" w:rsidP="00DA1F11">
      <w:pPr>
        <w:pStyle w:val="Textoindependiente"/>
        <w:numPr>
          <w:ilvl w:val="0"/>
          <w:numId w:val="23"/>
        </w:numPr>
        <w:ind w:right="216"/>
        <w:jc w:val="both"/>
        <w:rPr>
          <w:rFonts w:ascii="Tahoma" w:hAnsi="Tahoma" w:cs="Tahoma"/>
          <w:sz w:val="24"/>
          <w:szCs w:val="24"/>
        </w:rPr>
      </w:pPr>
      <w:r w:rsidRPr="00165410">
        <w:rPr>
          <w:rFonts w:ascii="Tahoma" w:hAnsi="Tahoma" w:cs="Tahoma"/>
          <w:sz w:val="24"/>
          <w:szCs w:val="24"/>
        </w:rPr>
        <w:t>Los productos para pruebas diagnósticas en el lugar de asistencia al paciente se clasifican por sí mismos.</w:t>
      </w:r>
    </w:p>
    <w:p w:rsidR="00165410" w:rsidRPr="00165410" w:rsidRDefault="00165410" w:rsidP="00DA1F11">
      <w:pPr>
        <w:pStyle w:val="Textoindependiente"/>
        <w:ind w:left="0" w:right="216"/>
        <w:jc w:val="both"/>
        <w:rPr>
          <w:rFonts w:ascii="Tahoma" w:hAnsi="Tahoma" w:cs="Tahoma"/>
          <w:sz w:val="24"/>
          <w:szCs w:val="24"/>
        </w:rPr>
      </w:pP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Regla 5</w:t>
      </w:r>
    </w:p>
    <w:p w:rsidR="00165410" w:rsidRPr="00165410" w:rsidRDefault="00165410" w:rsidP="00DA1F11">
      <w:pPr>
        <w:pStyle w:val="Textoindependiente"/>
        <w:ind w:right="216"/>
        <w:jc w:val="both"/>
        <w:rPr>
          <w:rFonts w:ascii="Tahoma" w:hAnsi="Tahoma" w:cs="Tahoma"/>
          <w:sz w:val="24"/>
          <w:szCs w:val="24"/>
        </w:rPr>
      </w:pPr>
      <w:r w:rsidRPr="00165410">
        <w:rPr>
          <w:rFonts w:ascii="Tahoma" w:hAnsi="Tahoma" w:cs="Tahoma"/>
          <w:sz w:val="24"/>
          <w:szCs w:val="24"/>
        </w:rPr>
        <w:t>Se clasifican en la clase I los productos siguientes:</w:t>
      </w:r>
    </w:p>
    <w:p w:rsidR="00165410" w:rsidRPr="00165410" w:rsidRDefault="00165410" w:rsidP="00DA1F11">
      <w:pPr>
        <w:pStyle w:val="Textoindependiente"/>
        <w:numPr>
          <w:ilvl w:val="0"/>
          <w:numId w:val="24"/>
        </w:numPr>
        <w:ind w:right="216"/>
        <w:jc w:val="both"/>
        <w:rPr>
          <w:rFonts w:ascii="Tahoma" w:hAnsi="Tahoma" w:cs="Tahoma"/>
          <w:sz w:val="24"/>
          <w:szCs w:val="24"/>
        </w:rPr>
      </w:pPr>
      <w:r w:rsidRPr="00165410">
        <w:rPr>
          <w:rFonts w:ascii="Tahoma" w:hAnsi="Tahoma" w:cs="Tahoma"/>
          <w:sz w:val="24"/>
          <w:szCs w:val="24"/>
        </w:rPr>
        <w:t xml:space="preserve">Los productos para su uso general en laboratorio, accesorios sin características críticas, soluciones tampón, medios de cultivo, medios de enriquecimiento y auxiliares destinados a identificación de microorganismos, soluciones de lavado y tinciones histológicas, destinados por el fabricante a procedimientos de diagnóstico </w:t>
      </w:r>
      <w:r w:rsidRPr="000E6390">
        <w:rPr>
          <w:rFonts w:ascii="Tahoma" w:hAnsi="Tahoma" w:cs="Tahoma"/>
          <w:i/>
          <w:sz w:val="24"/>
          <w:szCs w:val="24"/>
        </w:rPr>
        <w:t>in vitro</w:t>
      </w:r>
      <w:r w:rsidRPr="00165410">
        <w:rPr>
          <w:rFonts w:ascii="Tahoma" w:hAnsi="Tahoma" w:cs="Tahoma"/>
          <w:sz w:val="24"/>
          <w:szCs w:val="24"/>
        </w:rPr>
        <w:t xml:space="preserve"> para un examen específico;</w:t>
      </w:r>
    </w:p>
    <w:p w:rsidR="00165410" w:rsidRPr="00165410" w:rsidRDefault="00165410" w:rsidP="00DA1F11">
      <w:pPr>
        <w:pStyle w:val="Textoindependiente"/>
        <w:numPr>
          <w:ilvl w:val="0"/>
          <w:numId w:val="24"/>
        </w:numPr>
        <w:ind w:right="216"/>
        <w:jc w:val="both"/>
        <w:rPr>
          <w:rFonts w:ascii="Tahoma" w:hAnsi="Tahoma" w:cs="Tahoma"/>
          <w:sz w:val="24"/>
          <w:szCs w:val="24"/>
        </w:rPr>
      </w:pPr>
      <w:r w:rsidRPr="00165410">
        <w:rPr>
          <w:rFonts w:ascii="Tahoma" w:hAnsi="Tahoma" w:cs="Tahoma"/>
          <w:sz w:val="24"/>
          <w:szCs w:val="24"/>
        </w:rPr>
        <w:t xml:space="preserve">Instrumentos para preparación y procesamiento de muestras para diagnóstico </w:t>
      </w:r>
      <w:r w:rsidRPr="000E6390">
        <w:rPr>
          <w:rFonts w:ascii="Tahoma" w:hAnsi="Tahoma" w:cs="Tahoma"/>
          <w:i/>
          <w:sz w:val="24"/>
          <w:szCs w:val="24"/>
        </w:rPr>
        <w:t>in vitro</w:t>
      </w:r>
      <w:r w:rsidRPr="00165410">
        <w:rPr>
          <w:rFonts w:ascii="Tahoma" w:hAnsi="Tahoma" w:cs="Tahoma"/>
          <w:sz w:val="24"/>
          <w:szCs w:val="24"/>
        </w:rPr>
        <w:t>;</w:t>
      </w:r>
    </w:p>
    <w:p w:rsidR="00165410" w:rsidRPr="00165410" w:rsidRDefault="00165410" w:rsidP="00DA1F11">
      <w:pPr>
        <w:pStyle w:val="Textoindependiente"/>
        <w:numPr>
          <w:ilvl w:val="0"/>
          <w:numId w:val="24"/>
        </w:numPr>
        <w:ind w:right="216"/>
        <w:jc w:val="both"/>
        <w:rPr>
          <w:rFonts w:ascii="Tahoma" w:hAnsi="Tahoma" w:cs="Tahoma"/>
          <w:sz w:val="24"/>
          <w:szCs w:val="24"/>
        </w:rPr>
      </w:pPr>
      <w:r w:rsidRPr="00165410">
        <w:rPr>
          <w:rFonts w:ascii="Tahoma" w:hAnsi="Tahoma" w:cs="Tahoma"/>
          <w:sz w:val="24"/>
          <w:szCs w:val="24"/>
        </w:rPr>
        <w:t xml:space="preserve">Recipientes contenedores de muestras y recipientes para toma, almacenamiento y transporte de muestras biológicas para uso en procedimientos de diagnóstico </w:t>
      </w:r>
      <w:r w:rsidRPr="000E6390">
        <w:rPr>
          <w:rFonts w:ascii="Tahoma" w:hAnsi="Tahoma" w:cs="Tahoma"/>
          <w:i/>
          <w:sz w:val="24"/>
          <w:szCs w:val="24"/>
        </w:rPr>
        <w:t>in vitro</w:t>
      </w:r>
      <w:r w:rsidRPr="00165410">
        <w:rPr>
          <w:rFonts w:ascii="Tahoma" w:hAnsi="Tahoma" w:cs="Tahoma"/>
          <w:sz w:val="24"/>
          <w:szCs w:val="24"/>
        </w:rPr>
        <w:t>;</w:t>
      </w:r>
    </w:p>
    <w:p w:rsidR="00165410" w:rsidRPr="00165410" w:rsidRDefault="00165410" w:rsidP="00DA1F11">
      <w:pPr>
        <w:pStyle w:val="Textoindependiente"/>
        <w:numPr>
          <w:ilvl w:val="0"/>
          <w:numId w:val="24"/>
        </w:numPr>
        <w:ind w:right="216"/>
        <w:jc w:val="both"/>
        <w:rPr>
          <w:rFonts w:ascii="Tahoma" w:hAnsi="Tahoma" w:cs="Tahoma"/>
          <w:sz w:val="24"/>
          <w:szCs w:val="24"/>
        </w:rPr>
      </w:pPr>
      <w:r w:rsidRPr="00165410">
        <w:rPr>
          <w:rFonts w:ascii="Tahoma" w:hAnsi="Tahoma" w:cs="Tahoma"/>
          <w:sz w:val="24"/>
          <w:szCs w:val="24"/>
        </w:rPr>
        <w:t xml:space="preserve">Productos para extracción de DNA y RNA, auxiliares a los procedimientos de diagnóstico </w:t>
      </w:r>
      <w:r w:rsidRPr="000E6390">
        <w:rPr>
          <w:rFonts w:ascii="Tahoma" w:hAnsi="Tahoma" w:cs="Tahoma"/>
          <w:i/>
          <w:sz w:val="24"/>
          <w:szCs w:val="24"/>
        </w:rPr>
        <w:t>in vitro</w:t>
      </w:r>
      <w:r w:rsidRPr="00165410">
        <w:rPr>
          <w:rFonts w:ascii="Tahoma" w:hAnsi="Tahoma" w:cs="Tahoma"/>
          <w:sz w:val="24"/>
          <w:szCs w:val="24"/>
        </w:rPr>
        <w:t>.</w:t>
      </w:r>
    </w:p>
    <w:p w:rsidR="00165410" w:rsidRPr="00165410" w:rsidRDefault="00165410" w:rsidP="00DA1F11">
      <w:pPr>
        <w:pStyle w:val="Textoindependiente"/>
        <w:numPr>
          <w:ilvl w:val="0"/>
          <w:numId w:val="24"/>
        </w:numPr>
        <w:ind w:right="216"/>
        <w:jc w:val="both"/>
        <w:rPr>
          <w:rFonts w:ascii="Tahoma" w:hAnsi="Tahoma" w:cs="Tahoma"/>
          <w:sz w:val="24"/>
          <w:szCs w:val="24"/>
        </w:rPr>
      </w:pPr>
      <w:r w:rsidRPr="00165410">
        <w:rPr>
          <w:rFonts w:ascii="Tahoma" w:hAnsi="Tahoma" w:cs="Tahoma"/>
          <w:sz w:val="24"/>
          <w:szCs w:val="24"/>
        </w:rPr>
        <w:lastRenderedPageBreak/>
        <w:t>Productos destinados a la calibración, limpieza o mantenimiento de instrumentos en procedimientos de asistencia técnica o de mantenimiento y limpieza por el usuario capacitado de acuerdo a la indicación del fabricante especificada en las instrucciones de uso del instrumento.</w:t>
      </w:r>
    </w:p>
    <w:p w:rsidR="00165410" w:rsidRPr="00165410" w:rsidRDefault="00165410" w:rsidP="00DA1F11">
      <w:pPr>
        <w:pStyle w:val="Textoindependiente"/>
        <w:ind w:left="0" w:right="216"/>
        <w:jc w:val="both"/>
        <w:rPr>
          <w:rFonts w:ascii="Tahoma" w:hAnsi="Tahoma" w:cs="Tahoma"/>
          <w:sz w:val="24"/>
          <w:szCs w:val="24"/>
        </w:rPr>
      </w:pP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Regla 6</w:t>
      </w:r>
    </w:p>
    <w:p w:rsidR="00165410" w:rsidRPr="00165410" w:rsidRDefault="00165410" w:rsidP="00DA1F11">
      <w:pPr>
        <w:pStyle w:val="Textoindependiente"/>
        <w:numPr>
          <w:ilvl w:val="0"/>
          <w:numId w:val="25"/>
        </w:numPr>
        <w:ind w:right="216"/>
        <w:jc w:val="both"/>
        <w:rPr>
          <w:rFonts w:ascii="Tahoma" w:hAnsi="Tahoma" w:cs="Tahoma"/>
          <w:sz w:val="24"/>
          <w:szCs w:val="24"/>
        </w:rPr>
      </w:pPr>
      <w:r w:rsidRPr="00165410">
        <w:rPr>
          <w:rFonts w:ascii="Tahoma" w:hAnsi="Tahoma" w:cs="Tahoma"/>
          <w:sz w:val="24"/>
          <w:szCs w:val="24"/>
        </w:rPr>
        <w:t>Los productos no cubiertos por las reglas anteriores se clasifican en la clase II.</w:t>
      </w:r>
    </w:p>
    <w:p w:rsidR="00165410" w:rsidRPr="00165410" w:rsidRDefault="00165410" w:rsidP="00DA1F11">
      <w:pPr>
        <w:pStyle w:val="Textoindependiente"/>
        <w:numPr>
          <w:ilvl w:val="0"/>
          <w:numId w:val="25"/>
        </w:numPr>
        <w:ind w:right="216"/>
        <w:jc w:val="both"/>
        <w:rPr>
          <w:rFonts w:ascii="Tahoma" w:hAnsi="Tahoma" w:cs="Tahoma"/>
          <w:sz w:val="24"/>
          <w:szCs w:val="24"/>
        </w:rPr>
      </w:pPr>
      <w:r w:rsidRPr="00165410">
        <w:rPr>
          <w:rFonts w:ascii="Tahoma" w:hAnsi="Tahoma" w:cs="Tahoma"/>
          <w:sz w:val="24"/>
          <w:szCs w:val="24"/>
        </w:rPr>
        <w:t xml:space="preserve">Los instrumentos utilizados para el diagnóstico </w:t>
      </w:r>
      <w:r w:rsidRPr="000E6390">
        <w:rPr>
          <w:rFonts w:ascii="Tahoma" w:hAnsi="Tahoma" w:cs="Tahoma"/>
          <w:i/>
          <w:sz w:val="24"/>
          <w:szCs w:val="24"/>
        </w:rPr>
        <w:t xml:space="preserve">in vitro </w:t>
      </w:r>
      <w:r w:rsidRPr="00165410">
        <w:rPr>
          <w:rFonts w:ascii="Tahoma" w:hAnsi="Tahoma" w:cs="Tahoma"/>
          <w:sz w:val="24"/>
          <w:szCs w:val="24"/>
        </w:rPr>
        <w:t xml:space="preserve">de muestras humanas que son resultado de determinaciones analíticas son siempre clasificados como clase II, excepto los instrumentos destinados a </w:t>
      </w:r>
      <w:r w:rsidR="007B6FCD" w:rsidRPr="00165410">
        <w:rPr>
          <w:rFonts w:ascii="Tahoma" w:hAnsi="Tahoma" w:cs="Tahoma"/>
          <w:sz w:val="24"/>
          <w:szCs w:val="24"/>
        </w:rPr>
        <w:t>auto</w:t>
      </w:r>
      <w:r w:rsidR="007B6FCD">
        <w:rPr>
          <w:rFonts w:ascii="Tahoma" w:hAnsi="Tahoma" w:cs="Tahoma"/>
          <w:sz w:val="24"/>
          <w:szCs w:val="24"/>
        </w:rPr>
        <w:t>evaluación</w:t>
      </w:r>
      <w:r w:rsidRPr="00165410">
        <w:rPr>
          <w:rFonts w:ascii="Tahoma" w:hAnsi="Tahoma" w:cs="Tahoma"/>
          <w:sz w:val="24"/>
          <w:szCs w:val="24"/>
        </w:rPr>
        <w:t>, que siguen la clasificación de sus respectivos analitos.</w:t>
      </w:r>
    </w:p>
    <w:p w:rsidR="00165410" w:rsidRPr="00165410" w:rsidRDefault="00165410" w:rsidP="00DA1F11">
      <w:pPr>
        <w:pStyle w:val="Textoindependiente"/>
        <w:ind w:left="0" w:right="216"/>
        <w:jc w:val="both"/>
        <w:rPr>
          <w:rFonts w:ascii="Tahoma" w:hAnsi="Tahoma" w:cs="Tahoma"/>
          <w:sz w:val="24"/>
          <w:szCs w:val="24"/>
        </w:rPr>
      </w:pP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 xml:space="preserve"> Regla 7</w:t>
      </w:r>
    </w:p>
    <w:p w:rsidR="00165410" w:rsidRPr="00165410" w:rsidRDefault="00165410" w:rsidP="00DA1F11">
      <w:pPr>
        <w:pStyle w:val="Textoindependiente"/>
        <w:numPr>
          <w:ilvl w:val="0"/>
          <w:numId w:val="26"/>
        </w:numPr>
        <w:ind w:right="216"/>
        <w:jc w:val="both"/>
        <w:rPr>
          <w:rFonts w:ascii="Tahoma" w:hAnsi="Tahoma" w:cs="Tahoma"/>
          <w:sz w:val="24"/>
          <w:szCs w:val="24"/>
        </w:rPr>
      </w:pPr>
      <w:r w:rsidRPr="00165410">
        <w:rPr>
          <w:rFonts w:ascii="Tahoma" w:hAnsi="Tahoma" w:cs="Tahoma"/>
          <w:sz w:val="24"/>
          <w:szCs w:val="24"/>
        </w:rPr>
        <w:t>El material control sin valores cuantitativos o cualitativos asignados se clasifica en clase II.</w:t>
      </w:r>
    </w:p>
    <w:p w:rsidR="00165410" w:rsidRPr="00165410" w:rsidRDefault="00165410" w:rsidP="00DA1F11">
      <w:pPr>
        <w:pStyle w:val="Textoindependiente"/>
        <w:numPr>
          <w:ilvl w:val="0"/>
          <w:numId w:val="26"/>
        </w:numPr>
        <w:ind w:right="216"/>
        <w:jc w:val="both"/>
        <w:rPr>
          <w:rFonts w:ascii="Tahoma" w:hAnsi="Tahoma" w:cs="Tahoma"/>
          <w:sz w:val="24"/>
          <w:szCs w:val="24"/>
        </w:rPr>
      </w:pPr>
      <w:r w:rsidRPr="00165410">
        <w:rPr>
          <w:rFonts w:ascii="Tahoma" w:hAnsi="Tahoma" w:cs="Tahoma"/>
          <w:sz w:val="24"/>
          <w:szCs w:val="24"/>
        </w:rPr>
        <w:t>Los productos utilizados como calibradores, patrones o controles para un analito específico o para varios analitos con valores cuantitativos o cualitativos predefinidos siguen la misma clasificación que el reactivo principal.</w:t>
      </w:r>
    </w:p>
    <w:p w:rsidR="00165410" w:rsidRPr="00165410" w:rsidRDefault="00165410" w:rsidP="00DA1F11">
      <w:pPr>
        <w:pStyle w:val="Textoindependiente"/>
        <w:ind w:left="0" w:right="216"/>
        <w:jc w:val="both"/>
        <w:rPr>
          <w:rFonts w:ascii="Tahoma" w:hAnsi="Tahoma" w:cs="Tahoma"/>
          <w:sz w:val="24"/>
          <w:szCs w:val="24"/>
        </w:rPr>
      </w:pPr>
    </w:p>
    <w:p w:rsidR="00165410" w:rsidRPr="00165410" w:rsidRDefault="00165410" w:rsidP="00DA1F11">
      <w:pPr>
        <w:pStyle w:val="Textoindependiente"/>
        <w:numPr>
          <w:ilvl w:val="1"/>
          <w:numId w:val="27"/>
        </w:numPr>
        <w:ind w:right="216"/>
        <w:jc w:val="both"/>
        <w:rPr>
          <w:rFonts w:ascii="Tahoma" w:hAnsi="Tahoma" w:cs="Tahoma"/>
          <w:sz w:val="24"/>
          <w:szCs w:val="24"/>
        </w:rPr>
      </w:pPr>
      <w:r w:rsidRPr="00165410">
        <w:rPr>
          <w:rFonts w:ascii="Tahoma" w:hAnsi="Tahoma" w:cs="Tahoma"/>
          <w:sz w:val="24"/>
          <w:szCs w:val="24"/>
        </w:rPr>
        <w:t>Regla 8</w:t>
      </w:r>
    </w:p>
    <w:p w:rsidR="00165410" w:rsidRPr="00165410" w:rsidRDefault="00165410" w:rsidP="00DA1F11">
      <w:pPr>
        <w:pStyle w:val="Textoindependiente"/>
        <w:ind w:right="216"/>
        <w:jc w:val="both"/>
        <w:rPr>
          <w:rFonts w:ascii="Tahoma" w:hAnsi="Tahoma" w:cs="Tahoma"/>
          <w:sz w:val="24"/>
          <w:szCs w:val="24"/>
        </w:rPr>
      </w:pPr>
      <w:r w:rsidRPr="00165410">
        <w:rPr>
          <w:rFonts w:ascii="Tahoma" w:hAnsi="Tahoma" w:cs="Tahoma"/>
          <w:sz w:val="24"/>
          <w:szCs w:val="24"/>
        </w:rPr>
        <w:t>Los productos utilizados para determinaciones relacionadas a enfermedades de notificación obligatoria, o listadas en reglamentos específicos emitidos por la Autoridad Sanitaria Nacional, son clasificados en la clase III, a menos que por aplicación de las reglas anteriores resultara clasificada en la clase</w:t>
      </w:r>
      <w:r w:rsidR="00802BFE">
        <w:rPr>
          <w:rFonts w:ascii="Tahoma" w:hAnsi="Tahoma" w:cs="Tahoma"/>
          <w:sz w:val="24"/>
          <w:szCs w:val="24"/>
        </w:rPr>
        <w:t xml:space="preserve"> </w:t>
      </w:r>
      <w:r w:rsidRPr="00165410">
        <w:rPr>
          <w:rFonts w:ascii="Tahoma" w:hAnsi="Tahoma" w:cs="Tahoma"/>
          <w:sz w:val="24"/>
          <w:szCs w:val="24"/>
        </w:rPr>
        <w:t>IV.</w:t>
      </w:r>
    </w:p>
    <w:p w:rsidR="00A25026" w:rsidRPr="00165410" w:rsidRDefault="00165410" w:rsidP="00DA1F11">
      <w:pPr>
        <w:pStyle w:val="Textoindependiente"/>
        <w:ind w:right="216"/>
        <w:jc w:val="both"/>
        <w:rPr>
          <w:rFonts w:ascii="Tahoma" w:hAnsi="Tahoma" w:cs="Tahoma"/>
          <w:sz w:val="24"/>
          <w:szCs w:val="24"/>
        </w:rPr>
      </w:pPr>
      <w:r w:rsidRPr="00165410">
        <w:rPr>
          <w:rFonts w:ascii="Tahoma" w:hAnsi="Tahoma" w:cs="Tahoma"/>
          <w:sz w:val="24"/>
          <w:szCs w:val="24"/>
        </w:rPr>
        <w:br w:type="page"/>
      </w:r>
    </w:p>
    <w:p w:rsidR="00A25026" w:rsidRDefault="00A25026" w:rsidP="00634FA6">
      <w:pPr>
        <w:pStyle w:val="Textoindependiente"/>
        <w:ind w:left="0" w:right="216"/>
        <w:jc w:val="center"/>
        <w:rPr>
          <w:rFonts w:ascii="Tahoma" w:hAnsi="Tahoma" w:cs="Tahoma"/>
          <w:b/>
          <w:sz w:val="28"/>
          <w:szCs w:val="28"/>
        </w:rPr>
      </w:pPr>
    </w:p>
    <w:p w:rsidR="00634FA6" w:rsidRDefault="00634FA6" w:rsidP="00634FA6">
      <w:pPr>
        <w:pStyle w:val="Textoindependiente"/>
        <w:ind w:left="0" w:right="216"/>
        <w:jc w:val="center"/>
        <w:rPr>
          <w:rFonts w:ascii="Tahoma" w:hAnsi="Tahoma" w:cs="Tahoma"/>
          <w:b/>
          <w:sz w:val="28"/>
          <w:szCs w:val="28"/>
        </w:rPr>
      </w:pPr>
      <w:r w:rsidRPr="00634FA6">
        <w:rPr>
          <w:rFonts w:ascii="Tahoma" w:hAnsi="Tahoma" w:cs="Tahoma"/>
          <w:b/>
          <w:sz w:val="28"/>
          <w:szCs w:val="28"/>
        </w:rPr>
        <w:t>ANEXO I</w:t>
      </w:r>
      <w:r w:rsidR="00FD0B14">
        <w:rPr>
          <w:rFonts w:ascii="Tahoma" w:hAnsi="Tahoma" w:cs="Tahoma"/>
          <w:b/>
          <w:sz w:val="28"/>
          <w:szCs w:val="28"/>
        </w:rPr>
        <w:t>II</w:t>
      </w:r>
    </w:p>
    <w:p w:rsidR="002D62A3" w:rsidRDefault="002D62A3" w:rsidP="00634FA6">
      <w:pPr>
        <w:pStyle w:val="Textoindependiente"/>
        <w:ind w:left="0" w:right="216"/>
        <w:jc w:val="center"/>
        <w:rPr>
          <w:rFonts w:ascii="Tahoma" w:hAnsi="Tahoma" w:cs="Tahoma"/>
          <w:b/>
          <w:sz w:val="28"/>
          <w:szCs w:val="28"/>
        </w:rPr>
      </w:pPr>
      <w:r>
        <w:rPr>
          <w:rFonts w:ascii="Tahoma" w:hAnsi="Tahoma" w:cs="Tahoma"/>
          <w:b/>
          <w:sz w:val="28"/>
          <w:szCs w:val="28"/>
        </w:rPr>
        <w:t>Familia de Productos</w:t>
      </w:r>
    </w:p>
    <w:p w:rsidR="00EF3448" w:rsidRPr="00DA1F11" w:rsidRDefault="00EF3448" w:rsidP="00E3118B">
      <w:pPr>
        <w:pStyle w:val="Textoindependiente"/>
        <w:numPr>
          <w:ilvl w:val="0"/>
          <w:numId w:val="10"/>
        </w:numPr>
        <w:ind w:right="216"/>
        <w:jc w:val="both"/>
        <w:rPr>
          <w:rFonts w:ascii="Tahoma" w:hAnsi="Tahoma" w:cs="Tahoma"/>
          <w:sz w:val="24"/>
          <w:szCs w:val="24"/>
        </w:rPr>
      </w:pPr>
      <w:r w:rsidRPr="00DA1F11">
        <w:rPr>
          <w:rFonts w:ascii="Tahoma" w:hAnsi="Tahoma" w:cs="Tahoma"/>
          <w:sz w:val="24"/>
          <w:szCs w:val="24"/>
        </w:rPr>
        <w:t>Las familias de medios de cultivo, suplementos y dispositivos para microbiología son:</w:t>
      </w:r>
    </w:p>
    <w:p w:rsidR="00EF3448" w:rsidRPr="00DA1F11" w:rsidRDefault="00EF3448" w:rsidP="00E3118B">
      <w:pPr>
        <w:pStyle w:val="Textoindependiente"/>
        <w:numPr>
          <w:ilvl w:val="0"/>
          <w:numId w:val="11"/>
        </w:numPr>
        <w:ind w:right="216"/>
        <w:jc w:val="both"/>
        <w:rPr>
          <w:rFonts w:ascii="Tahoma" w:hAnsi="Tahoma" w:cs="Tahoma"/>
          <w:sz w:val="24"/>
          <w:szCs w:val="24"/>
        </w:rPr>
      </w:pPr>
      <w:r w:rsidRPr="00DA1F11">
        <w:rPr>
          <w:rFonts w:ascii="Tahoma" w:hAnsi="Tahoma" w:cs="Tahoma"/>
          <w:sz w:val="24"/>
          <w:szCs w:val="24"/>
        </w:rPr>
        <w:t>discos y cintas impregnados con agentes antimicrobianos aislados y en grupos;</w:t>
      </w:r>
    </w:p>
    <w:p w:rsidR="00EF3448" w:rsidRPr="00DA1F11" w:rsidRDefault="00EF3448" w:rsidP="00E3118B">
      <w:pPr>
        <w:pStyle w:val="Textoindependiente"/>
        <w:numPr>
          <w:ilvl w:val="0"/>
          <w:numId w:val="11"/>
        </w:numPr>
        <w:ind w:right="216"/>
        <w:jc w:val="both"/>
        <w:rPr>
          <w:rFonts w:ascii="Tahoma" w:hAnsi="Tahoma" w:cs="Tahoma"/>
          <w:sz w:val="24"/>
          <w:szCs w:val="24"/>
        </w:rPr>
      </w:pPr>
      <w:r w:rsidRPr="00DA1F11">
        <w:rPr>
          <w:rFonts w:ascii="Tahoma" w:hAnsi="Tahoma" w:cs="Tahoma"/>
          <w:sz w:val="24"/>
          <w:szCs w:val="24"/>
        </w:rPr>
        <w:t xml:space="preserve">sueros polivalentes para la identificación de </w:t>
      </w:r>
      <w:proofErr w:type="spellStart"/>
      <w:r w:rsidRPr="00DA1F11">
        <w:rPr>
          <w:rFonts w:ascii="Tahoma" w:hAnsi="Tahoma" w:cs="Tahoma"/>
          <w:sz w:val="24"/>
          <w:szCs w:val="24"/>
        </w:rPr>
        <w:t>colipatógenos</w:t>
      </w:r>
      <w:proofErr w:type="spellEnd"/>
      <w:r w:rsidRPr="00DA1F11">
        <w:rPr>
          <w:rFonts w:ascii="Tahoma" w:hAnsi="Tahoma" w:cs="Tahoma"/>
          <w:sz w:val="24"/>
          <w:szCs w:val="24"/>
        </w:rPr>
        <w:t>;</w:t>
      </w:r>
    </w:p>
    <w:p w:rsidR="00EF3448" w:rsidRPr="00DA1F11" w:rsidRDefault="00EF3448" w:rsidP="00E3118B">
      <w:pPr>
        <w:pStyle w:val="Textoindependiente"/>
        <w:numPr>
          <w:ilvl w:val="0"/>
          <w:numId w:val="11"/>
        </w:numPr>
        <w:ind w:right="216"/>
        <w:jc w:val="both"/>
        <w:rPr>
          <w:rFonts w:ascii="Tahoma" w:hAnsi="Tahoma" w:cs="Tahoma"/>
          <w:sz w:val="24"/>
          <w:szCs w:val="24"/>
        </w:rPr>
      </w:pPr>
      <w:r w:rsidRPr="00DA1F11">
        <w:rPr>
          <w:rFonts w:ascii="Tahoma" w:hAnsi="Tahoma" w:cs="Tahoma"/>
          <w:sz w:val="24"/>
          <w:szCs w:val="24"/>
        </w:rPr>
        <w:t>destinado a la siembra y / o transporte de muestras clínicas;</w:t>
      </w:r>
    </w:p>
    <w:p w:rsidR="00EF3448" w:rsidRPr="00DA1F11" w:rsidRDefault="00EF3448" w:rsidP="00E3118B">
      <w:pPr>
        <w:pStyle w:val="Textoindependiente"/>
        <w:numPr>
          <w:ilvl w:val="0"/>
          <w:numId w:val="11"/>
        </w:numPr>
        <w:ind w:right="216"/>
        <w:jc w:val="both"/>
        <w:rPr>
          <w:rFonts w:ascii="Tahoma" w:hAnsi="Tahoma" w:cs="Tahoma"/>
          <w:sz w:val="24"/>
          <w:szCs w:val="24"/>
        </w:rPr>
      </w:pPr>
      <w:r w:rsidRPr="00DA1F11">
        <w:rPr>
          <w:rFonts w:ascii="Tahoma" w:hAnsi="Tahoma" w:cs="Tahoma"/>
          <w:sz w:val="24"/>
          <w:szCs w:val="24"/>
        </w:rPr>
        <w:t>selectivo para ciertos grupos de microorganismos;</w:t>
      </w:r>
    </w:p>
    <w:p w:rsidR="00EF3448" w:rsidRPr="00DA1F11" w:rsidRDefault="00EF3448" w:rsidP="00E3118B">
      <w:pPr>
        <w:pStyle w:val="Textoindependiente"/>
        <w:numPr>
          <w:ilvl w:val="0"/>
          <w:numId w:val="11"/>
        </w:numPr>
        <w:ind w:right="216"/>
        <w:jc w:val="both"/>
        <w:rPr>
          <w:rFonts w:ascii="Tahoma" w:hAnsi="Tahoma" w:cs="Tahoma"/>
          <w:sz w:val="24"/>
          <w:szCs w:val="24"/>
        </w:rPr>
      </w:pPr>
      <w:r w:rsidRPr="00DA1F11">
        <w:rPr>
          <w:rFonts w:ascii="Tahoma" w:hAnsi="Tahoma" w:cs="Tahoma"/>
          <w:sz w:val="24"/>
          <w:szCs w:val="24"/>
        </w:rPr>
        <w:t>para pruebas de susceptibilidad a los antimicrobianos;</w:t>
      </w:r>
    </w:p>
    <w:p w:rsidR="00EF3448" w:rsidRPr="00DA1F11" w:rsidRDefault="00EF3448" w:rsidP="00E3118B">
      <w:pPr>
        <w:pStyle w:val="Textoindependiente"/>
        <w:numPr>
          <w:ilvl w:val="0"/>
          <w:numId w:val="11"/>
        </w:numPr>
        <w:ind w:right="216"/>
        <w:jc w:val="both"/>
        <w:rPr>
          <w:rFonts w:ascii="Tahoma" w:hAnsi="Tahoma" w:cs="Tahoma"/>
          <w:sz w:val="24"/>
          <w:szCs w:val="24"/>
        </w:rPr>
      </w:pPr>
      <w:r w:rsidRPr="00DA1F11">
        <w:rPr>
          <w:rFonts w:ascii="Tahoma" w:hAnsi="Tahoma" w:cs="Tahoma"/>
          <w:sz w:val="24"/>
          <w:szCs w:val="24"/>
        </w:rPr>
        <w:t>diferenciales para la identificación de microorganismos mediante pruebas bioquímicas;</w:t>
      </w:r>
    </w:p>
    <w:p w:rsidR="00EF3448" w:rsidRPr="00DA1F11" w:rsidRDefault="00EF3448" w:rsidP="00E3118B">
      <w:pPr>
        <w:pStyle w:val="Textoindependiente"/>
        <w:numPr>
          <w:ilvl w:val="0"/>
          <w:numId w:val="11"/>
        </w:numPr>
        <w:ind w:right="216"/>
        <w:jc w:val="both"/>
        <w:rPr>
          <w:rFonts w:ascii="Tahoma" w:hAnsi="Tahoma" w:cs="Tahoma"/>
          <w:sz w:val="24"/>
          <w:szCs w:val="24"/>
        </w:rPr>
      </w:pPr>
      <w:r w:rsidRPr="00DA1F11">
        <w:rPr>
          <w:rFonts w:ascii="Tahoma" w:hAnsi="Tahoma" w:cs="Tahoma"/>
          <w:sz w:val="24"/>
          <w:szCs w:val="24"/>
        </w:rPr>
        <w:t>destinado a la investigación anaeróbica;</w:t>
      </w:r>
    </w:p>
    <w:p w:rsidR="00EF3448" w:rsidRPr="00DA1F11" w:rsidRDefault="00EF3448" w:rsidP="00E3118B">
      <w:pPr>
        <w:pStyle w:val="Textoindependiente"/>
        <w:numPr>
          <w:ilvl w:val="0"/>
          <w:numId w:val="11"/>
        </w:numPr>
        <w:ind w:right="216"/>
        <w:jc w:val="both"/>
        <w:rPr>
          <w:rFonts w:ascii="Tahoma" w:hAnsi="Tahoma" w:cs="Tahoma"/>
          <w:sz w:val="24"/>
          <w:szCs w:val="24"/>
        </w:rPr>
      </w:pPr>
      <w:r w:rsidRPr="00DA1F11">
        <w:rPr>
          <w:rFonts w:ascii="Tahoma" w:hAnsi="Tahoma" w:cs="Tahoma"/>
          <w:sz w:val="24"/>
          <w:szCs w:val="24"/>
        </w:rPr>
        <w:t>Paneles combinados para identificación y / o susceptibilidad de microorganismos - Bacterias; y</w:t>
      </w:r>
    </w:p>
    <w:p w:rsidR="00EF3448" w:rsidRPr="00DA1F11" w:rsidRDefault="00EF3448" w:rsidP="00E3118B">
      <w:pPr>
        <w:pStyle w:val="Textoindependiente"/>
        <w:numPr>
          <w:ilvl w:val="0"/>
          <w:numId w:val="11"/>
        </w:numPr>
        <w:ind w:right="216"/>
        <w:jc w:val="both"/>
        <w:rPr>
          <w:rFonts w:ascii="Tahoma" w:hAnsi="Tahoma" w:cs="Tahoma"/>
          <w:sz w:val="24"/>
          <w:szCs w:val="24"/>
        </w:rPr>
      </w:pPr>
      <w:r w:rsidRPr="00DA1F11">
        <w:rPr>
          <w:rFonts w:ascii="Tahoma" w:hAnsi="Tahoma" w:cs="Tahoma"/>
          <w:sz w:val="24"/>
          <w:szCs w:val="24"/>
        </w:rPr>
        <w:t>Paneles combinados para identificación y / o susceptibilidad de microorganismos - Hongos.</w:t>
      </w:r>
    </w:p>
    <w:p w:rsidR="00EF3448" w:rsidRPr="00DA1F11" w:rsidRDefault="00EF3448" w:rsidP="0058145D">
      <w:pPr>
        <w:pStyle w:val="Textoindependiente"/>
        <w:ind w:right="216"/>
        <w:jc w:val="both"/>
        <w:rPr>
          <w:rFonts w:ascii="Tahoma" w:hAnsi="Tahoma" w:cs="Tahoma"/>
          <w:sz w:val="24"/>
          <w:szCs w:val="24"/>
        </w:rPr>
      </w:pPr>
    </w:p>
    <w:p w:rsidR="00EF3448" w:rsidRPr="00DA1F11" w:rsidRDefault="00EF3448" w:rsidP="00E3118B">
      <w:pPr>
        <w:pStyle w:val="Textoindependiente"/>
        <w:numPr>
          <w:ilvl w:val="0"/>
          <w:numId w:val="10"/>
        </w:numPr>
        <w:ind w:right="216"/>
        <w:jc w:val="both"/>
        <w:rPr>
          <w:rFonts w:ascii="Tahoma" w:hAnsi="Tahoma" w:cs="Tahoma"/>
          <w:sz w:val="24"/>
          <w:szCs w:val="24"/>
        </w:rPr>
      </w:pPr>
      <w:r w:rsidRPr="00DA1F11">
        <w:rPr>
          <w:rFonts w:ascii="Tahoma" w:hAnsi="Tahoma" w:cs="Tahoma"/>
          <w:sz w:val="24"/>
          <w:szCs w:val="24"/>
        </w:rPr>
        <w:t>Las familias de reactivos para inmunohematología son:</w:t>
      </w:r>
    </w:p>
    <w:p w:rsidR="00EF3448" w:rsidRPr="00DA1F11" w:rsidRDefault="00EF3448" w:rsidP="00E3118B">
      <w:pPr>
        <w:pStyle w:val="Textoindependiente"/>
        <w:numPr>
          <w:ilvl w:val="0"/>
          <w:numId w:val="12"/>
        </w:numPr>
        <w:ind w:right="216"/>
        <w:jc w:val="both"/>
        <w:rPr>
          <w:rFonts w:ascii="Tahoma" w:hAnsi="Tahoma" w:cs="Tahoma"/>
          <w:sz w:val="24"/>
          <w:szCs w:val="24"/>
        </w:rPr>
      </w:pPr>
      <w:r w:rsidRPr="00DA1F11">
        <w:rPr>
          <w:rFonts w:ascii="Tahoma" w:hAnsi="Tahoma" w:cs="Tahoma"/>
          <w:sz w:val="24"/>
          <w:szCs w:val="24"/>
        </w:rPr>
        <w:t>ABO yo Rh-</w:t>
      </w:r>
      <w:proofErr w:type="spellStart"/>
      <w:r w:rsidRPr="00DA1F11">
        <w:rPr>
          <w:rFonts w:ascii="Tahoma" w:hAnsi="Tahoma" w:cs="Tahoma"/>
          <w:sz w:val="24"/>
          <w:szCs w:val="24"/>
        </w:rPr>
        <w:t>Hr</w:t>
      </w:r>
      <w:proofErr w:type="spellEnd"/>
      <w:r w:rsidRPr="00DA1F11">
        <w:rPr>
          <w:rFonts w:ascii="Tahoma" w:hAnsi="Tahoma" w:cs="Tahoma"/>
          <w:sz w:val="24"/>
          <w:szCs w:val="24"/>
        </w:rPr>
        <w:t xml:space="preserve"> - origen monoclonal;</w:t>
      </w:r>
    </w:p>
    <w:p w:rsidR="00EF3448" w:rsidRPr="00DA1F11" w:rsidRDefault="00EF3448" w:rsidP="00E3118B">
      <w:pPr>
        <w:pStyle w:val="Textoindependiente"/>
        <w:numPr>
          <w:ilvl w:val="0"/>
          <w:numId w:val="12"/>
        </w:numPr>
        <w:ind w:right="216"/>
        <w:jc w:val="both"/>
        <w:rPr>
          <w:rFonts w:ascii="Tahoma" w:hAnsi="Tahoma" w:cs="Tahoma"/>
          <w:sz w:val="24"/>
          <w:szCs w:val="24"/>
        </w:rPr>
      </w:pPr>
      <w:r w:rsidRPr="00DA1F11">
        <w:rPr>
          <w:rFonts w:ascii="Tahoma" w:hAnsi="Tahoma" w:cs="Tahoma"/>
          <w:sz w:val="24"/>
          <w:szCs w:val="24"/>
        </w:rPr>
        <w:t>ABO yo Rh-</w:t>
      </w:r>
      <w:proofErr w:type="spellStart"/>
      <w:r w:rsidRPr="00DA1F11">
        <w:rPr>
          <w:rFonts w:ascii="Tahoma" w:hAnsi="Tahoma" w:cs="Tahoma"/>
          <w:sz w:val="24"/>
          <w:szCs w:val="24"/>
        </w:rPr>
        <w:t>Hr</w:t>
      </w:r>
      <w:proofErr w:type="spellEnd"/>
      <w:r w:rsidRPr="00DA1F11">
        <w:rPr>
          <w:rFonts w:ascii="Tahoma" w:hAnsi="Tahoma" w:cs="Tahoma"/>
          <w:sz w:val="24"/>
          <w:szCs w:val="24"/>
        </w:rPr>
        <w:t xml:space="preserve"> - origen humano;</w:t>
      </w:r>
    </w:p>
    <w:p w:rsidR="00EF3448" w:rsidRPr="00DA1F11" w:rsidRDefault="00EF3448" w:rsidP="00E3118B">
      <w:pPr>
        <w:pStyle w:val="Textoindependiente"/>
        <w:numPr>
          <w:ilvl w:val="0"/>
          <w:numId w:val="12"/>
        </w:numPr>
        <w:ind w:right="216"/>
        <w:jc w:val="both"/>
        <w:rPr>
          <w:rFonts w:ascii="Tahoma" w:hAnsi="Tahoma" w:cs="Tahoma"/>
          <w:sz w:val="24"/>
          <w:szCs w:val="24"/>
        </w:rPr>
      </w:pPr>
      <w:r w:rsidRPr="00DA1F11">
        <w:rPr>
          <w:rFonts w:ascii="Tahoma" w:hAnsi="Tahoma" w:cs="Tahoma"/>
          <w:sz w:val="24"/>
          <w:szCs w:val="24"/>
        </w:rPr>
        <w:t>lectinas;</w:t>
      </w:r>
    </w:p>
    <w:p w:rsidR="00EF3448" w:rsidRPr="00DA1F11" w:rsidRDefault="00EF3448" w:rsidP="00E3118B">
      <w:pPr>
        <w:pStyle w:val="Textoindependiente"/>
        <w:numPr>
          <w:ilvl w:val="0"/>
          <w:numId w:val="12"/>
        </w:numPr>
        <w:ind w:right="216"/>
        <w:jc w:val="both"/>
        <w:rPr>
          <w:rFonts w:ascii="Tahoma" w:hAnsi="Tahoma" w:cs="Tahoma"/>
          <w:sz w:val="24"/>
          <w:szCs w:val="24"/>
        </w:rPr>
      </w:pPr>
      <w:r w:rsidRPr="00DA1F11">
        <w:rPr>
          <w:rFonts w:ascii="Tahoma" w:hAnsi="Tahoma" w:cs="Tahoma"/>
          <w:sz w:val="24"/>
          <w:szCs w:val="24"/>
        </w:rPr>
        <w:t>reactivos de glóbulos rojos y reactivos de glóbulos rojos tratados con enzimas;</w:t>
      </w:r>
    </w:p>
    <w:p w:rsidR="00EF3448" w:rsidRPr="00DA1F11" w:rsidRDefault="00EF3448" w:rsidP="00E3118B">
      <w:pPr>
        <w:pStyle w:val="Textoindependiente"/>
        <w:numPr>
          <w:ilvl w:val="0"/>
          <w:numId w:val="12"/>
        </w:numPr>
        <w:ind w:right="216"/>
        <w:jc w:val="both"/>
        <w:rPr>
          <w:rFonts w:ascii="Tahoma" w:hAnsi="Tahoma" w:cs="Tahoma"/>
          <w:sz w:val="24"/>
          <w:szCs w:val="24"/>
        </w:rPr>
      </w:pPr>
      <w:r w:rsidRPr="00DA1F11">
        <w:rPr>
          <w:rFonts w:ascii="Tahoma" w:hAnsi="Tahoma" w:cs="Tahoma"/>
          <w:sz w:val="24"/>
          <w:szCs w:val="24"/>
        </w:rPr>
        <w:t>reactivos complementarios para inmunohematología;</w:t>
      </w:r>
    </w:p>
    <w:p w:rsidR="00EF3448" w:rsidRPr="00DA1F11" w:rsidRDefault="00EF3448" w:rsidP="00E3118B">
      <w:pPr>
        <w:pStyle w:val="Textoindependiente"/>
        <w:numPr>
          <w:ilvl w:val="0"/>
          <w:numId w:val="12"/>
        </w:numPr>
        <w:ind w:right="216"/>
        <w:jc w:val="both"/>
        <w:rPr>
          <w:rFonts w:ascii="Tahoma" w:hAnsi="Tahoma" w:cs="Tahoma"/>
          <w:sz w:val="24"/>
          <w:szCs w:val="24"/>
        </w:rPr>
      </w:pPr>
      <w:r w:rsidRPr="00DA1F11">
        <w:rPr>
          <w:rFonts w:ascii="Tahoma" w:hAnsi="Tahoma" w:cs="Tahoma"/>
          <w:sz w:val="24"/>
          <w:szCs w:val="24"/>
        </w:rPr>
        <w:t>sueros raros para metodología convencional;</w:t>
      </w:r>
    </w:p>
    <w:p w:rsidR="00EF3448" w:rsidRPr="00DA1F11" w:rsidRDefault="00EF3448" w:rsidP="00E3118B">
      <w:pPr>
        <w:pStyle w:val="Textoindependiente"/>
        <w:numPr>
          <w:ilvl w:val="0"/>
          <w:numId w:val="12"/>
        </w:numPr>
        <w:ind w:right="216"/>
        <w:jc w:val="both"/>
        <w:rPr>
          <w:rFonts w:ascii="Tahoma" w:hAnsi="Tahoma" w:cs="Tahoma"/>
          <w:sz w:val="24"/>
          <w:szCs w:val="24"/>
        </w:rPr>
      </w:pPr>
      <w:r w:rsidRPr="00DA1F11">
        <w:rPr>
          <w:rFonts w:ascii="Tahoma" w:hAnsi="Tahoma" w:cs="Tahoma"/>
          <w:sz w:val="24"/>
          <w:szCs w:val="24"/>
        </w:rPr>
        <w:t>sueros raros para tecnología de columna.</w:t>
      </w:r>
    </w:p>
    <w:p w:rsidR="00EF3448" w:rsidRPr="00DA1F11" w:rsidRDefault="00EF3448" w:rsidP="00EF3448">
      <w:pPr>
        <w:pStyle w:val="Textoindependiente"/>
        <w:ind w:right="216"/>
        <w:rPr>
          <w:rFonts w:ascii="Tahoma" w:hAnsi="Tahoma" w:cs="Tahoma"/>
          <w:sz w:val="24"/>
          <w:szCs w:val="24"/>
        </w:rPr>
      </w:pPr>
    </w:p>
    <w:p w:rsidR="00EF3448" w:rsidRPr="00DA1F11" w:rsidRDefault="00EF3448" w:rsidP="00E3118B">
      <w:pPr>
        <w:pStyle w:val="Textoindependiente"/>
        <w:numPr>
          <w:ilvl w:val="0"/>
          <w:numId w:val="10"/>
        </w:numPr>
        <w:ind w:right="216"/>
        <w:jc w:val="both"/>
        <w:rPr>
          <w:rFonts w:ascii="Tahoma" w:hAnsi="Tahoma" w:cs="Tahoma"/>
          <w:sz w:val="24"/>
          <w:szCs w:val="24"/>
        </w:rPr>
      </w:pPr>
      <w:r w:rsidRPr="00DA1F11">
        <w:rPr>
          <w:rFonts w:ascii="Tahoma" w:hAnsi="Tahoma" w:cs="Tahoma"/>
          <w:sz w:val="24"/>
          <w:szCs w:val="24"/>
        </w:rPr>
        <w:t xml:space="preserve">Las familias de sistemas, discos y cintas para la investigación de inmunoglobulinas </w:t>
      </w:r>
      <w:proofErr w:type="spellStart"/>
      <w:r w:rsidRPr="00DA1F11">
        <w:rPr>
          <w:rFonts w:ascii="Tahoma" w:hAnsi="Tahoma" w:cs="Tahoma"/>
          <w:sz w:val="24"/>
          <w:szCs w:val="24"/>
        </w:rPr>
        <w:t>inmunoespecíficas</w:t>
      </w:r>
      <w:proofErr w:type="spellEnd"/>
      <w:r w:rsidRPr="00DA1F11">
        <w:rPr>
          <w:rFonts w:ascii="Tahoma" w:hAnsi="Tahoma" w:cs="Tahoma"/>
          <w:sz w:val="24"/>
          <w:szCs w:val="24"/>
        </w:rPr>
        <w:t xml:space="preserve"> aisladas (alérgenos) son:</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drogas;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epitelio y proteínas animales (vías respiratorias);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aves, huevos y sus derivados;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carne, chocolate, leche y sus derivados;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pescados, moluscos, mariscos, otros de origen marino y derivados;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cereales, semillas y sus derivados;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flores, miel, frutos y sus derivados;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hortalizas y verduras;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hojas, tallos, raíces, especias y sus derivados;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lastRenderedPageBreak/>
        <w:t>aditivos alimentarios;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polen de pasto;</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ácaros y polvo;</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insectos y sus venenos;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hongos y mohos;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alérgenos ocupacionales;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parásitos;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polen de árboles y arbustos;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polen de flores;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fluido seminal;</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paneles de cribado de alimentos;</w:t>
      </w:r>
    </w:p>
    <w:p w:rsidR="00EF3448" w:rsidRPr="00DA1F11" w:rsidRDefault="00EF3448" w:rsidP="00E3118B">
      <w:pPr>
        <w:pStyle w:val="Textoindependiente"/>
        <w:numPr>
          <w:ilvl w:val="0"/>
          <w:numId w:val="13"/>
        </w:numPr>
        <w:ind w:right="216"/>
        <w:jc w:val="both"/>
        <w:rPr>
          <w:rFonts w:ascii="Tahoma" w:hAnsi="Tahoma" w:cs="Tahoma"/>
          <w:sz w:val="24"/>
          <w:szCs w:val="24"/>
        </w:rPr>
      </w:pPr>
      <w:r w:rsidRPr="00DA1F11">
        <w:rPr>
          <w:rFonts w:ascii="Tahoma" w:hAnsi="Tahoma" w:cs="Tahoma"/>
          <w:sz w:val="24"/>
          <w:szCs w:val="24"/>
        </w:rPr>
        <w:t>paneles para detección respiratoria / inhalante.</w:t>
      </w:r>
    </w:p>
    <w:p w:rsidR="00EF3448" w:rsidRPr="00DA1F11" w:rsidRDefault="00EF3448" w:rsidP="00EF3448">
      <w:pPr>
        <w:pStyle w:val="Textoindependiente"/>
        <w:ind w:right="216"/>
        <w:rPr>
          <w:rFonts w:ascii="Tahoma" w:hAnsi="Tahoma" w:cs="Tahoma"/>
          <w:sz w:val="24"/>
          <w:szCs w:val="24"/>
        </w:rPr>
      </w:pPr>
    </w:p>
    <w:p w:rsidR="00EF3448" w:rsidRPr="00DA1F11" w:rsidRDefault="00EF3448" w:rsidP="00E3118B">
      <w:pPr>
        <w:pStyle w:val="Textoindependiente"/>
        <w:numPr>
          <w:ilvl w:val="0"/>
          <w:numId w:val="10"/>
        </w:numPr>
        <w:ind w:right="216"/>
        <w:jc w:val="both"/>
        <w:rPr>
          <w:rFonts w:ascii="Tahoma" w:hAnsi="Tahoma" w:cs="Tahoma"/>
          <w:sz w:val="24"/>
          <w:szCs w:val="24"/>
        </w:rPr>
      </w:pPr>
      <w:r w:rsidRPr="00DA1F11">
        <w:rPr>
          <w:rFonts w:ascii="Tahoma" w:hAnsi="Tahoma" w:cs="Tahoma"/>
          <w:sz w:val="24"/>
          <w:szCs w:val="24"/>
        </w:rPr>
        <w:t>Las familias de tintes son:</w:t>
      </w:r>
    </w:p>
    <w:p w:rsidR="00EF3448" w:rsidRPr="00DA1F11" w:rsidRDefault="00EF3448" w:rsidP="00E3118B">
      <w:pPr>
        <w:pStyle w:val="Textoindependiente"/>
        <w:numPr>
          <w:ilvl w:val="0"/>
          <w:numId w:val="14"/>
        </w:numPr>
        <w:ind w:right="216"/>
        <w:jc w:val="both"/>
        <w:rPr>
          <w:rFonts w:ascii="Tahoma" w:hAnsi="Tahoma" w:cs="Tahoma"/>
          <w:sz w:val="24"/>
          <w:szCs w:val="24"/>
        </w:rPr>
      </w:pPr>
      <w:r w:rsidRPr="00DA1F11">
        <w:rPr>
          <w:rFonts w:ascii="Tahoma" w:hAnsi="Tahoma" w:cs="Tahoma"/>
          <w:sz w:val="24"/>
          <w:szCs w:val="24"/>
        </w:rPr>
        <w:t>tintes microbiológicos;</w:t>
      </w:r>
    </w:p>
    <w:p w:rsidR="00EF3448" w:rsidRPr="00DA1F11" w:rsidRDefault="00EF3448" w:rsidP="00E3118B">
      <w:pPr>
        <w:pStyle w:val="Textoindependiente"/>
        <w:numPr>
          <w:ilvl w:val="0"/>
          <w:numId w:val="14"/>
        </w:numPr>
        <w:ind w:right="216"/>
        <w:jc w:val="both"/>
        <w:rPr>
          <w:rFonts w:ascii="Tahoma" w:hAnsi="Tahoma" w:cs="Tahoma"/>
          <w:sz w:val="24"/>
          <w:szCs w:val="24"/>
        </w:rPr>
      </w:pPr>
      <w:r w:rsidRPr="00DA1F11">
        <w:rPr>
          <w:rFonts w:ascii="Tahoma" w:hAnsi="Tahoma" w:cs="Tahoma"/>
          <w:sz w:val="24"/>
          <w:szCs w:val="24"/>
        </w:rPr>
        <w:t xml:space="preserve">tintes </w:t>
      </w:r>
      <w:proofErr w:type="spellStart"/>
      <w:r w:rsidRPr="00DA1F11">
        <w:rPr>
          <w:rFonts w:ascii="Tahoma" w:hAnsi="Tahoma" w:cs="Tahoma"/>
          <w:sz w:val="24"/>
          <w:szCs w:val="24"/>
        </w:rPr>
        <w:t>hematopatológicos</w:t>
      </w:r>
      <w:proofErr w:type="spellEnd"/>
      <w:r w:rsidRPr="00DA1F11">
        <w:rPr>
          <w:rFonts w:ascii="Tahoma" w:hAnsi="Tahoma" w:cs="Tahoma"/>
          <w:sz w:val="24"/>
          <w:szCs w:val="24"/>
        </w:rPr>
        <w:t>;</w:t>
      </w:r>
    </w:p>
    <w:p w:rsidR="00EF3448" w:rsidRPr="00DA1F11" w:rsidRDefault="00EF3448" w:rsidP="00E3118B">
      <w:pPr>
        <w:pStyle w:val="Textoindependiente"/>
        <w:numPr>
          <w:ilvl w:val="0"/>
          <w:numId w:val="14"/>
        </w:numPr>
        <w:ind w:right="216"/>
        <w:jc w:val="both"/>
        <w:rPr>
          <w:rFonts w:ascii="Tahoma" w:hAnsi="Tahoma" w:cs="Tahoma"/>
          <w:sz w:val="24"/>
          <w:szCs w:val="24"/>
        </w:rPr>
      </w:pPr>
      <w:r w:rsidRPr="00DA1F11">
        <w:rPr>
          <w:rFonts w:ascii="Tahoma" w:hAnsi="Tahoma" w:cs="Tahoma"/>
          <w:sz w:val="24"/>
          <w:szCs w:val="24"/>
        </w:rPr>
        <w:t>tintes citológicos.</w:t>
      </w:r>
    </w:p>
    <w:p w:rsidR="00EF3448" w:rsidRPr="00DA1F11" w:rsidRDefault="00EF3448" w:rsidP="00EF3448">
      <w:pPr>
        <w:pStyle w:val="Textoindependiente"/>
        <w:ind w:right="216"/>
        <w:rPr>
          <w:rFonts w:ascii="Tahoma" w:hAnsi="Tahoma" w:cs="Tahoma"/>
          <w:sz w:val="24"/>
          <w:szCs w:val="24"/>
        </w:rPr>
      </w:pPr>
    </w:p>
    <w:p w:rsidR="00EF3448" w:rsidRPr="00DA1F11" w:rsidRDefault="00EF3448" w:rsidP="00E3118B">
      <w:pPr>
        <w:pStyle w:val="Textoindependiente"/>
        <w:numPr>
          <w:ilvl w:val="0"/>
          <w:numId w:val="10"/>
        </w:numPr>
        <w:ind w:right="216"/>
        <w:jc w:val="both"/>
        <w:rPr>
          <w:rFonts w:ascii="Tahoma" w:hAnsi="Tahoma" w:cs="Tahoma"/>
          <w:sz w:val="24"/>
          <w:szCs w:val="24"/>
        </w:rPr>
      </w:pPr>
      <w:r w:rsidRPr="00DA1F11">
        <w:rPr>
          <w:rFonts w:ascii="Tahoma" w:hAnsi="Tahoma" w:cs="Tahoma"/>
          <w:sz w:val="24"/>
          <w:szCs w:val="24"/>
        </w:rPr>
        <w:t>Las familias de productos para histocompatibilidad son:</w:t>
      </w:r>
    </w:p>
    <w:p w:rsidR="00EF3448" w:rsidRPr="00DA1F11" w:rsidRDefault="00EF3448" w:rsidP="00E3118B">
      <w:pPr>
        <w:pStyle w:val="Textoindependiente"/>
        <w:numPr>
          <w:ilvl w:val="0"/>
          <w:numId w:val="15"/>
        </w:numPr>
        <w:ind w:right="216"/>
        <w:jc w:val="both"/>
        <w:rPr>
          <w:rFonts w:ascii="Tahoma" w:hAnsi="Tahoma" w:cs="Tahoma"/>
          <w:sz w:val="24"/>
          <w:szCs w:val="24"/>
        </w:rPr>
      </w:pPr>
      <w:r w:rsidRPr="00DA1F11">
        <w:rPr>
          <w:rFonts w:ascii="Tahoma" w:hAnsi="Tahoma" w:cs="Tahoma"/>
          <w:sz w:val="24"/>
          <w:szCs w:val="24"/>
        </w:rPr>
        <w:t>HLA serológico de clase I - anticuerpos anti-HLA de clase I, controles, complemento de clase I, perlas de clase I;</w:t>
      </w:r>
    </w:p>
    <w:p w:rsidR="00EF3448" w:rsidRPr="00DA1F11" w:rsidRDefault="00EF3448" w:rsidP="00E3118B">
      <w:pPr>
        <w:pStyle w:val="Textoindependiente"/>
        <w:numPr>
          <w:ilvl w:val="0"/>
          <w:numId w:val="15"/>
        </w:numPr>
        <w:ind w:right="216"/>
        <w:jc w:val="both"/>
        <w:rPr>
          <w:rFonts w:ascii="Tahoma" w:hAnsi="Tahoma" w:cs="Tahoma"/>
          <w:sz w:val="24"/>
          <w:szCs w:val="24"/>
        </w:rPr>
      </w:pPr>
      <w:r w:rsidRPr="00DA1F11">
        <w:rPr>
          <w:rFonts w:ascii="Tahoma" w:hAnsi="Tahoma" w:cs="Tahoma"/>
          <w:sz w:val="24"/>
          <w:szCs w:val="24"/>
        </w:rPr>
        <w:t>HLA serológico de clase II - anticuerpos anti-HLA de clase II, controles, complemento de clase II, perlas de clase II;</w:t>
      </w:r>
    </w:p>
    <w:p w:rsidR="00EF3448" w:rsidRPr="00DA1F11" w:rsidRDefault="00EF3448" w:rsidP="00E3118B">
      <w:pPr>
        <w:pStyle w:val="Textoindependiente"/>
        <w:numPr>
          <w:ilvl w:val="0"/>
          <w:numId w:val="15"/>
        </w:numPr>
        <w:ind w:right="216"/>
        <w:jc w:val="both"/>
        <w:rPr>
          <w:rFonts w:ascii="Tahoma" w:hAnsi="Tahoma" w:cs="Tahoma"/>
          <w:sz w:val="24"/>
          <w:szCs w:val="24"/>
        </w:rPr>
      </w:pPr>
      <w:r w:rsidRPr="00DA1F11">
        <w:rPr>
          <w:rFonts w:ascii="Tahoma" w:hAnsi="Tahoma" w:cs="Tahoma"/>
          <w:sz w:val="24"/>
          <w:szCs w:val="24"/>
        </w:rPr>
        <w:t>HLA Serológico - Panel de linfocitos;</w:t>
      </w:r>
    </w:p>
    <w:p w:rsidR="00EF3448" w:rsidRPr="00DA1F11" w:rsidRDefault="00EF3448" w:rsidP="00E3118B">
      <w:pPr>
        <w:pStyle w:val="Textoindependiente"/>
        <w:numPr>
          <w:ilvl w:val="0"/>
          <w:numId w:val="15"/>
        </w:numPr>
        <w:ind w:right="216"/>
        <w:jc w:val="both"/>
        <w:rPr>
          <w:rFonts w:ascii="Tahoma" w:hAnsi="Tahoma" w:cs="Tahoma"/>
          <w:sz w:val="24"/>
          <w:szCs w:val="24"/>
        </w:rPr>
      </w:pPr>
      <w:r w:rsidRPr="00DA1F11">
        <w:rPr>
          <w:rFonts w:ascii="Tahoma" w:hAnsi="Tahoma" w:cs="Tahoma"/>
          <w:sz w:val="24"/>
          <w:szCs w:val="24"/>
        </w:rPr>
        <w:t xml:space="preserve">HLA serológico - método </w:t>
      </w:r>
      <w:proofErr w:type="spellStart"/>
      <w:r w:rsidRPr="00DA1F11">
        <w:rPr>
          <w:rFonts w:ascii="Tahoma" w:hAnsi="Tahoma" w:cs="Tahoma"/>
          <w:sz w:val="24"/>
          <w:szCs w:val="24"/>
        </w:rPr>
        <w:t>inmunoenzimático</w:t>
      </w:r>
      <w:proofErr w:type="spellEnd"/>
      <w:r w:rsidRPr="00DA1F11">
        <w:rPr>
          <w:rFonts w:ascii="Tahoma" w:hAnsi="Tahoma" w:cs="Tahoma"/>
          <w:sz w:val="24"/>
          <w:szCs w:val="24"/>
        </w:rPr>
        <w:t>;</w:t>
      </w:r>
    </w:p>
    <w:p w:rsidR="00EF3448" w:rsidRPr="00DA1F11" w:rsidRDefault="00EF3448" w:rsidP="00E3118B">
      <w:pPr>
        <w:pStyle w:val="Textoindependiente"/>
        <w:numPr>
          <w:ilvl w:val="0"/>
          <w:numId w:val="15"/>
        </w:numPr>
        <w:ind w:right="216"/>
        <w:jc w:val="both"/>
        <w:rPr>
          <w:rFonts w:ascii="Tahoma" w:hAnsi="Tahoma" w:cs="Tahoma"/>
          <w:sz w:val="24"/>
          <w:szCs w:val="24"/>
        </w:rPr>
      </w:pPr>
      <w:r w:rsidRPr="00DA1F11">
        <w:rPr>
          <w:rFonts w:ascii="Tahoma" w:hAnsi="Tahoma" w:cs="Tahoma"/>
          <w:sz w:val="24"/>
          <w:szCs w:val="24"/>
        </w:rPr>
        <w:t>HLA serológico - citometría de flujo;</w:t>
      </w:r>
    </w:p>
    <w:p w:rsidR="00EF3448" w:rsidRPr="00DA1F11" w:rsidRDefault="00EF3448" w:rsidP="00E3118B">
      <w:pPr>
        <w:pStyle w:val="Textoindependiente"/>
        <w:numPr>
          <w:ilvl w:val="0"/>
          <w:numId w:val="15"/>
        </w:numPr>
        <w:ind w:right="216"/>
        <w:jc w:val="both"/>
        <w:rPr>
          <w:rFonts w:ascii="Tahoma" w:hAnsi="Tahoma" w:cs="Tahoma"/>
          <w:sz w:val="24"/>
          <w:szCs w:val="24"/>
        </w:rPr>
      </w:pPr>
      <w:r w:rsidRPr="00DA1F11">
        <w:rPr>
          <w:rFonts w:ascii="Tahoma" w:hAnsi="Tahoma" w:cs="Tahoma"/>
          <w:sz w:val="24"/>
          <w:szCs w:val="24"/>
        </w:rPr>
        <w:t>HLA molecular: HLA SSP de baja y media resolución;</w:t>
      </w:r>
    </w:p>
    <w:p w:rsidR="00EF3448" w:rsidRPr="00DA1F11" w:rsidRDefault="00EF3448" w:rsidP="00E3118B">
      <w:pPr>
        <w:pStyle w:val="Textoindependiente"/>
        <w:numPr>
          <w:ilvl w:val="0"/>
          <w:numId w:val="15"/>
        </w:numPr>
        <w:ind w:right="216"/>
        <w:jc w:val="both"/>
        <w:rPr>
          <w:rFonts w:ascii="Tahoma" w:hAnsi="Tahoma" w:cs="Tahoma"/>
          <w:sz w:val="24"/>
          <w:szCs w:val="24"/>
        </w:rPr>
      </w:pPr>
      <w:r w:rsidRPr="00DA1F11">
        <w:rPr>
          <w:rFonts w:ascii="Tahoma" w:hAnsi="Tahoma" w:cs="Tahoma"/>
          <w:sz w:val="24"/>
          <w:szCs w:val="24"/>
        </w:rPr>
        <w:t>HLA molecular: HLA SSP de alta resolución;</w:t>
      </w:r>
    </w:p>
    <w:p w:rsidR="00EF3448" w:rsidRPr="00DA1F11" w:rsidRDefault="00EF3448" w:rsidP="00E3118B">
      <w:pPr>
        <w:pStyle w:val="Textoindependiente"/>
        <w:numPr>
          <w:ilvl w:val="0"/>
          <w:numId w:val="15"/>
        </w:numPr>
        <w:ind w:right="216"/>
        <w:jc w:val="both"/>
        <w:rPr>
          <w:rFonts w:ascii="Tahoma" w:hAnsi="Tahoma" w:cs="Tahoma"/>
          <w:sz w:val="24"/>
          <w:szCs w:val="24"/>
        </w:rPr>
      </w:pPr>
      <w:r w:rsidRPr="00DA1F11">
        <w:rPr>
          <w:rFonts w:ascii="Tahoma" w:hAnsi="Tahoma" w:cs="Tahoma"/>
          <w:sz w:val="24"/>
          <w:szCs w:val="24"/>
        </w:rPr>
        <w:t>HLA molecular: HLA SSO;</w:t>
      </w:r>
    </w:p>
    <w:p w:rsidR="00EF3448" w:rsidRPr="00DA1F11" w:rsidRDefault="00EF3448" w:rsidP="00E3118B">
      <w:pPr>
        <w:pStyle w:val="Textoindependiente"/>
        <w:numPr>
          <w:ilvl w:val="0"/>
          <w:numId w:val="15"/>
        </w:numPr>
        <w:ind w:right="216"/>
        <w:jc w:val="both"/>
        <w:rPr>
          <w:rFonts w:ascii="Tahoma" w:hAnsi="Tahoma" w:cs="Tahoma"/>
          <w:sz w:val="24"/>
          <w:szCs w:val="24"/>
        </w:rPr>
      </w:pPr>
      <w:r w:rsidRPr="00DA1F11">
        <w:rPr>
          <w:rFonts w:ascii="Tahoma" w:hAnsi="Tahoma" w:cs="Tahoma"/>
          <w:sz w:val="24"/>
          <w:szCs w:val="24"/>
        </w:rPr>
        <w:t>HLA Molecular: HLA SBT de alta resolución;</w:t>
      </w:r>
    </w:p>
    <w:p w:rsidR="00EF3448" w:rsidRPr="00DA1F11" w:rsidRDefault="00EF3448" w:rsidP="00E3118B">
      <w:pPr>
        <w:pStyle w:val="Textoindependiente"/>
        <w:numPr>
          <w:ilvl w:val="0"/>
          <w:numId w:val="15"/>
        </w:numPr>
        <w:ind w:right="216"/>
        <w:jc w:val="both"/>
        <w:rPr>
          <w:rFonts w:ascii="Tahoma" w:hAnsi="Tahoma" w:cs="Tahoma"/>
          <w:sz w:val="24"/>
          <w:szCs w:val="24"/>
        </w:rPr>
      </w:pPr>
      <w:r w:rsidRPr="00DA1F11">
        <w:rPr>
          <w:rFonts w:ascii="Tahoma" w:hAnsi="Tahoma" w:cs="Tahoma"/>
          <w:sz w:val="24"/>
          <w:szCs w:val="24"/>
        </w:rPr>
        <w:t>reactivos complementarios para histocompatibilidad.</w:t>
      </w:r>
    </w:p>
    <w:p w:rsidR="00EF3448" w:rsidRPr="00DA1F11" w:rsidRDefault="00EF3448" w:rsidP="0058145D">
      <w:pPr>
        <w:pStyle w:val="Textoindependiente"/>
        <w:ind w:right="216"/>
        <w:jc w:val="both"/>
        <w:rPr>
          <w:rFonts w:ascii="Tahoma" w:hAnsi="Tahoma" w:cs="Tahoma"/>
          <w:sz w:val="24"/>
          <w:szCs w:val="24"/>
        </w:rPr>
      </w:pPr>
    </w:p>
    <w:p w:rsidR="00EF3448" w:rsidRPr="00DA1F11" w:rsidRDefault="00EF3448" w:rsidP="00E3118B">
      <w:pPr>
        <w:pStyle w:val="Textoindependiente"/>
        <w:numPr>
          <w:ilvl w:val="0"/>
          <w:numId w:val="10"/>
        </w:numPr>
        <w:ind w:right="216"/>
        <w:jc w:val="both"/>
        <w:rPr>
          <w:rFonts w:ascii="Tahoma" w:hAnsi="Tahoma" w:cs="Tahoma"/>
          <w:sz w:val="24"/>
          <w:szCs w:val="24"/>
        </w:rPr>
      </w:pPr>
      <w:r w:rsidRPr="00DA1F11">
        <w:rPr>
          <w:rFonts w:ascii="Tahoma" w:hAnsi="Tahoma" w:cs="Tahoma"/>
          <w:sz w:val="24"/>
          <w:szCs w:val="24"/>
        </w:rPr>
        <w:t>Las familias de productos para citometría de flujo son:</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adhesión celular;</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células B;</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carbohidratos celulares;</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citocinas;</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células dendríticas;</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células endoteliales;</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lastRenderedPageBreak/>
        <w:t>marcadores de células mieloides;</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células NK;</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células sin linaje específico;</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plaquetas;</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eritrocitos;</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células madre;</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marcadores de células T;</w:t>
      </w:r>
    </w:p>
    <w:p w:rsidR="00EF3448" w:rsidRPr="00DA1F11" w:rsidRDefault="00EF3448" w:rsidP="00E3118B">
      <w:pPr>
        <w:pStyle w:val="Textoindependiente"/>
        <w:numPr>
          <w:ilvl w:val="0"/>
          <w:numId w:val="16"/>
        </w:numPr>
        <w:ind w:right="216"/>
        <w:jc w:val="both"/>
        <w:rPr>
          <w:rFonts w:ascii="Tahoma" w:hAnsi="Tahoma" w:cs="Tahoma"/>
          <w:sz w:val="24"/>
          <w:szCs w:val="24"/>
        </w:rPr>
      </w:pPr>
      <w:r w:rsidRPr="00DA1F11">
        <w:rPr>
          <w:rFonts w:ascii="Tahoma" w:hAnsi="Tahoma" w:cs="Tahoma"/>
          <w:sz w:val="24"/>
          <w:szCs w:val="24"/>
        </w:rPr>
        <w:t>reactivos complementarios para citometría de flujo.</w:t>
      </w:r>
    </w:p>
    <w:p w:rsidR="00EF3448" w:rsidRPr="00DA1F11" w:rsidRDefault="00EF3448" w:rsidP="0058145D">
      <w:pPr>
        <w:pStyle w:val="Textoindependiente"/>
        <w:ind w:right="216"/>
        <w:jc w:val="both"/>
        <w:rPr>
          <w:rFonts w:ascii="Tahoma" w:hAnsi="Tahoma" w:cs="Tahoma"/>
          <w:sz w:val="24"/>
          <w:szCs w:val="24"/>
        </w:rPr>
      </w:pPr>
    </w:p>
    <w:p w:rsidR="00EF3448" w:rsidRPr="00DA1F11" w:rsidRDefault="00EF3448" w:rsidP="00E3118B">
      <w:pPr>
        <w:pStyle w:val="Textoindependiente"/>
        <w:numPr>
          <w:ilvl w:val="0"/>
          <w:numId w:val="10"/>
        </w:numPr>
        <w:ind w:right="216"/>
        <w:jc w:val="both"/>
        <w:rPr>
          <w:rFonts w:ascii="Tahoma" w:hAnsi="Tahoma" w:cs="Tahoma"/>
          <w:sz w:val="24"/>
          <w:szCs w:val="24"/>
        </w:rPr>
      </w:pPr>
      <w:r w:rsidRPr="00DA1F11">
        <w:rPr>
          <w:rFonts w:ascii="Tahoma" w:hAnsi="Tahoma" w:cs="Tahoma"/>
          <w:sz w:val="24"/>
          <w:szCs w:val="24"/>
        </w:rPr>
        <w:t>Las familias de productos para inmunohistoquímica son:</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cáncer en general;</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carcinoma de mama;</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carcinoma del tracto gastrointestinal;</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carcinoma de células germinales;</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carcinoma de hígado;</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mesotelioma;</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carcinomas de próstata;</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sarcoma;</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carcinoma de tiroides / paratiroides;</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enfermedades infecciosas;</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carcinomas renales y trastornos renales;</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linfoma y leucemia;</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carcinomas musculares y trastornos musculares;</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carcinomas del sistema nervioso;</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de carcinoma y melanoma de piel;</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marcadores complementarios;</w:t>
      </w:r>
    </w:p>
    <w:p w:rsidR="00EF3448" w:rsidRPr="00DA1F11" w:rsidRDefault="00EF3448" w:rsidP="00E3118B">
      <w:pPr>
        <w:pStyle w:val="Textoindependiente"/>
        <w:numPr>
          <w:ilvl w:val="0"/>
          <w:numId w:val="17"/>
        </w:numPr>
        <w:ind w:right="216"/>
        <w:jc w:val="both"/>
        <w:rPr>
          <w:rFonts w:ascii="Tahoma" w:hAnsi="Tahoma" w:cs="Tahoma"/>
          <w:sz w:val="24"/>
          <w:szCs w:val="24"/>
        </w:rPr>
      </w:pPr>
      <w:r w:rsidRPr="00DA1F11">
        <w:rPr>
          <w:rFonts w:ascii="Tahoma" w:hAnsi="Tahoma" w:cs="Tahoma"/>
          <w:sz w:val="24"/>
          <w:szCs w:val="24"/>
        </w:rPr>
        <w:t>reactivos complementarios para inmunohistoquímica.</w:t>
      </w:r>
    </w:p>
    <w:p w:rsidR="00EF3448" w:rsidRPr="00DA1F11" w:rsidRDefault="00EF3448" w:rsidP="00EF3448">
      <w:pPr>
        <w:pStyle w:val="Textoindependiente"/>
        <w:ind w:right="216"/>
        <w:rPr>
          <w:rFonts w:ascii="Tahoma" w:hAnsi="Tahoma" w:cs="Tahoma"/>
          <w:sz w:val="24"/>
          <w:szCs w:val="24"/>
        </w:rPr>
      </w:pPr>
    </w:p>
    <w:p w:rsidR="00EF3448" w:rsidRPr="00DA1F11" w:rsidRDefault="00EF3448" w:rsidP="00E3118B">
      <w:pPr>
        <w:pStyle w:val="Textoindependiente"/>
        <w:numPr>
          <w:ilvl w:val="0"/>
          <w:numId w:val="10"/>
        </w:numPr>
        <w:ind w:right="216"/>
        <w:jc w:val="both"/>
        <w:rPr>
          <w:rFonts w:ascii="Tahoma" w:hAnsi="Tahoma" w:cs="Tahoma"/>
          <w:sz w:val="24"/>
          <w:szCs w:val="24"/>
        </w:rPr>
      </w:pPr>
      <w:r w:rsidRPr="00DA1F11">
        <w:rPr>
          <w:rFonts w:ascii="Tahoma" w:hAnsi="Tahoma" w:cs="Tahoma"/>
          <w:sz w:val="24"/>
          <w:szCs w:val="24"/>
        </w:rPr>
        <w:t>Las familias de sondas marcadas para hibridación in situ son:</w:t>
      </w:r>
    </w:p>
    <w:p w:rsidR="00EF3448" w:rsidRPr="00DA1F11" w:rsidRDefault="00EF3448" w:rsidP="00E3118B">
      <w:pPr>
        <w:pStyle w:val="Textoindependiente"/>
        <w:numPr>
          <w:ilvl w:val="0"/>
          <w:numId w:val="18"/>
        </w:numPr>
        <w:ind w:right="216"/>
        <w:jc w:val="both"/>
        <w:rPr>
          <w:rFonts w:ascii="Tahoma" w:hAnsi="Tahoma" w:cs="Tahoma"/>
          <w:sz w:val="24"/>
          <w:szCs w:val="24"/>
        </w:rPr>
      </w:pPr>
      <w:r w:rsidRPr="00DA1F11">
        <w:rPr>
          <w:rFonts w:ascii="Tahoma" w:hAnsi="Tahoma" w:cs="Tahoma"/>
          <w:sz w:val="24"/>
          <w:szCs w:val="24"/>
        </w:rPr>
        <w:t>marcadores de leucemia y linfoma;</w:t>
      </w:r>
    </w:p>
    <w:p w:rsidR="00EF3448" w:rsidRPr="00DA1F11" w:rsidRDefault="00EF3448" w:rsidP="00E3118B">
      <w:pPr>
        <w:pStyle w:val="Textoindependiente"/>
        <w:numPr>
          <w:ilvl w:val="0"/>
          <w:numId w:val="18"/>
        </w:numPr>
        <w:ind w:right="216"/>
        <w:jc w:val="both"/>
        <w:rPr>
          <w:rFonts w:ascii="Tahoma" w:hAnsi="Tahoma" w:cs="Tahoma"/>
          <w:sz w:val="24"/>
          <w:szCs w:val="24"/>
        </w:rPr>
      </w:pPr>
      <w:r w:rsidRPr="00DA1F11">
        <w:rPr>
          <w:rFonts w:ascii="Tahoma" w:hAnsi="Tahoma" w:cs="Tahoma"/>
          <w:sz w:val="24"/>
          <w:szCs w:val="24"/>
        </w:rPr>
        <w:t>marcadores de patologías y neoplasias del sistema respiratorio;</w:t>
      </w:r>
    </w:p>
    <w:p w:rsidR="00EF3448" w:rsidRPr="00DA1F11" w:rsidRDefault="00EF3448" w:rsidP="00E3118B">
      <w:pPr>
        <w:pStyle w:val="Textoindependiente"/>
        <w:numPr>
          <w:ilvl w:val="0"/>
          <w:numId w:val="18"/>
        </w:numPr>
        <w:ind w:right="216"/>
        <w:jc w:val="both"/>
        <w:rPr>
          <w:rFonts w:ascii="Tahoma" w:hAnsi="Tahoma" w:cs="Tahoma"/>
          <w:sz w:val="24"/>
          <w:szCs w:val="24"/>
        </w:rPr>
      </w:pPr>
      <w:r w:rsidRPr="00DA1F11">
        <w:rPr>
          <w:rFonts w:ascii="Tahoma" w:hAnsi="Tahoma" w:cs="Tahoma"/>
          <w:sz w:val="24"/>
          <w:szCs w:val="24"/>
        </w:rPr>
        <w:t>marcadores de patologías y neoplasias del aparato digestivo;</w:t>
      </w:r>
    </w:p>
    <w:p w:rsidR="00EF3448" w:rsidRPr="00DA1F11" w:rsidRDefault="00EF3448" w:rsidP="00E3118B">
      <w:pPr>
        <w:pStyle w:val="Textoindependiente"/>
        <w:numPr>
          <w:ilvl w:val="0"/>
          <w:numId w:val="18"/>
        </w:numPr>
        <w:ind w:right="216"/>
        <w:jc w:val="both"/>
        <w:rPr>
          <w:rFonts w:ascii="Tahoma" w:hAnsi="Tahoma" w:cs="Tahoma"/>
          <w:sz w:val="24"/>
          <w:szCs w:val="24"/>
        </w:rPr>
      </w:pPr>
      <w:r w:rsidRPr="00DA1F11">
        <w:rPr>
          <w:rFonts w:ascii="Tahoma" w:hAnsi="Tahoma" w:cs="Tahoma"/>
          <w:sz w:val="24"/>
          <w:szCs w:val="24"/>
        </w:rPr>
        <w:t>marcadores de patologías y neoplasias del sistema nervioso;</w:t>
      </w:r>
    </w:p>
    <w:p w:rsidR="00EF3448" w:rsidRPr="00DA1F11" w:rsidRDefault="00EF3448" w:rsidP="00E3118B">
      <w:pPr>
        <w:pStyle w:val="Textoindependiente"/>
        <w:numPr>
          <w:ilvl w:val="0"/>
          <w:numId w:val="18"/>
        </w:numPr>
        <w:ind w:right="216"/>
        <w:jc w:val="both"/>
        <w:rPr>
          <w:rFonts w:ascii="Tahoma" w:hAnsi="Tahoma" w:cs="Tahoma"/>
          <w:sz w:val="24"/>
          <w:szCs w:val="24"/>
        </w:rPr>
      </w:pPr>
      <w:r w:rsidRPr="00DA1F11">
        <w:rPr>
          <w:rFonts w:ascii="Tahoma" w:hAnsi="Tahoma" w:cs="Tahoma"/>
          <w:sz w:val="24"/>
          <w:szCs w:val="24"/>
        </w:rPr>
        <w:t>marcadores de patologías y neoplasias del sistema reproductivo;</w:t>
      </w:r>
    </w:p>
    <w:p w:rsidR="00EF3448" w:rsidRPr="00DA1F11" w:rsidRDefault="00EF3448" w:rsidP="00E3118B">
      <w:pPr>
        <w:pStyle w:val="Textoindependiente"/>
        <w:numPr>
          <w:ilvl w:val="0"/>
          <w:numId w:val="18"/>
        </w:numPr>
        <w:ind w:right="216"/>
        <w:jc w:val="both"/>
        <w:rPr>
          <w:rFonts w:ascii="Tahoma" w:hAnsi="Tahoma" w:cs="Tahoma"/>
          <w:sz w:val="24"/>
          <w:szCs w:val="24"/>
        </w:rPr>
      </w:pPr>
      <w:r w:rsidRPr="00DA1F11">
        <w:rPr>
          <w:rFonts w:ascii="Tahoma" w:hAnsi="Tahoma" w:cs="Tahoma"/>
          <w:sz w:val="24"/>
          <w:szCs w:val="24"/>
        </w:rPr>
        <w:t>marcadores de patologías y neoplasias del sistema endocrino;</w:t>
      </w:r>
    </w:p>
    <w:p w:rsidR="00EF3448" w:rsidRPr="00DA1F11" w:rsidRDefault="00EF3448" w:rsidP="00E3118B">
      <w:pPr>
        <w:pStyle w:val="Textoindependiente"/>
        <w:numPr>
          <w:ilvl w:val="0"/>
          <w:numId w:val="18"/>
        </w:numPr>
        <w:ind w:right="216"/>
        <w:jc w:val="both"/>
        <w:rPr>
          <w:rFonts w:ascii="Tahoma" w:hAnsi="Tahoma" w:cs="Tahoma"/>
          <w:sz w:val="24"/>
          <w:szCs w:val="24"/>
        </w:rPr>
      </w:pPr>
      <w:r w:rsidRPr="00DA1F11">
        <w:rPr>
          <w:rFonts w:ascii="Tahoma" w:hAnsi="Tahoma" w:cs="Tahoma"/>
          <w:sz w:val="24"/>
          <w:szCs w:val="24"/>
        </w:rPr>
        <w:t>marcadores de patologías y neoplasias del sistema circulatorio;</w:t>
      </w:r>
    </w:p>
    <w:p w:rsidR="00EF3448" w:rsidRPr="00DA1F11" w:rsidRDefault="00EF3448" w:rsidP="00E3118B">
      <w:pPr>
        <w:pStyle w:val="Textoindependiente"/>
        <w:numPr>
          <w:ilvl w:val="0"/>
          <w:numId w:val="18"/>
        </w:numPr>
        <w:ind w:right="216"/>
        <w:jc w:val="both"/>
        <w:rPr>
          <w:rFonts w:ascii="Tahoma" w:hAnsi="Tahoma" w:cs="Tahoma"/>
          <w:sz w:val="24"/>
          <w:szCs w:val="24"/>
        </w:rPr>
      </w:pPr>
      <w:r w:rsidRPr="00DA1F11">
        <w:rPr>
          <w:rFonts w:ascii="Tahoma" w:hAnsi="Tahoma" w:cs="Tahoma"/>
          <w:sz w:val="24"/>
          <w:szCs w:val="24"/>
        </w:rPr>
        <w:t>marcadores de patologías y neoplasias del aparato locomotor y óseo;</w:t>
      </w:r>
    </w:p>
    <w:p w:rsidR="00EF3448" w:rsidRPr="00DA1F11" w:rsidRDefault="00EF3448" w:rsidP="00E3118B">
      <w:pPr>
        <w:pStyle w:val="Textoindependiente"/>
        <w:numPr>
          <w:ilvl w:val="0"/>
          <w:numId w:val="18"/>
        </w:numPr>
        <w:ind w:right="216"/>
        <w:jc w:val="both"/>
        <w:rPr>
          <w:rFonts w:ascii="Tahoma" w:hAnsi="Tahoma" w:cs="Tahoma"/>
          <w:sz w:val="24"/>
          <w:szCs w:val="24"/>
        </w:rPr>
      </w:pPr>
      <w:r w:rsidRPr="00DA1F11">
        <w:rPr>
          <w:rFonts w:ascii="Tahoma" w:hAnsi="Tahoma" w:cs="Tahoma"/>
          <w:sz w:val="24"/>
          <w:szCs w:val="24"/>
        </w:rPr>
        <w:t>sondas para análisis de cromosomas;</w:t>
      </w:r>
    </w:p>
    <w:p w:rsidR="00EF3448" w:rsidRPr="00DA1F11" w:rsidRDefault="00EF3448" w:rsidP="00E3118B">
      <w:pPr>
        <w:pStyle w:val="Textoindependiente"/>
        <w:numPr>
          <w:ilvl w:val="0"/>
          <w:numId w:val="18"/>
        </w:numPr>
        <w:ind w:right="216"/>
        <w:jc w:val="both"/>
        <w:rPr>
          <w:rFonts w:ascii="Tahoma" w:hAnsi="Tahoma" w:cs="Tahoma"/>
          <w:sz w:val="24"/>
          <w:szCs w:val="24"/>
        </w:rPr>
      </w:pPr>
      <w:r w:rsidRPr="00DA1F11">
        <w:rPr>
          <w:rFonts w:ascii="Tahoma" w:hAnsi="Tahoma" w:cs="Tahoma"/>
          <w:sz w:val="24"/>
          <w:szCs w:val="24"/>
        </w:rPr>
        <w:t>reactivos complementarios para hibridación in situ.</w:t>
      </w:r>
    </w:p>
    <w:p w:rsidR="00EF3448" w:rsidRPr="00DA1F11" w:rsidRDefault="00EF3448" w:rsidP="0058145D">
      <w:pPr>
        <w:pStyle w:val="Textoindependiente"/>
        <w:ind w:right="216"/>
        <w:jc w:val="both"/>
        <w:rPr>
          <w:rFonts w:ascii="Tahoma" w:hAnsi="Tahoma" w:cs="Tahoma"/>
          <w:sz w:val="24"/>
          <w:szCs w:val="24"/>
        </w:rPr>
      </w:pPr>
    </w:p>
    <w:p w:rsidR="00EF3448" w:rsidRPr="00DA1F11" w:rsidRDefault="00EF3448" w:rsidP="00E3118B">
      <w:pPr>
        <w:pStyle w:val="Textoindependiente"/>
        <w:numPr>
          <w:ilvl w:val="0"/>
          <w:numId w:val="10"/>
        </w:numPr>
        <w:ind w:right="216"/>
        <w:jc w:val="both"/>
        <w:rPr>
          <w:rFonts w:ascii="Tahoma" w:hAnsi="Tahoma" w:cs="Tahoma"/>
          <w:sz w:val="24"/>
          <w:szCs w:val="24"/>
        </w:rPr>
      </w:pPr>
      <w:r w:rsidRPr="00DA1F11">
        <w:rPr>
          <w:rFonts w:ascii="Tahoma" w:hAnsi="Tahoma" w:cs="Tahoma"/>
          <w:sz w:val="24"/>
          <w:szCs w:val="24"/>
        </w:rPr>
        <w:t>Las familias de viales o materiales para la recolección, almacenamiento o transporte de muestras biológicas son:</w:t>
      </w:r>
    </w:p>
    <w:p w:rsidR="00EF3448" w:rsidRPr="00DA1F11" w:rsidRDefault="00EF3448" w:rsidP="00E3118B">
      <w:pPr>
        <w:pStyle w:val="Textoindependiente"/>
        <w:numPr>
          <w:ilvl w:val="0"/>
          <w:numId w:val="19"/>
        </w:numPr>
        <w:ind w:right="216"/>
        <w:jc w:val="both"/>
        <w:rPr>
          <w:rFonts w:ascii="Tahoma" w:hAnsi="Tahoma" w:cs="Tahoma"/>
          <w:sz w:val="24"/>
          <w:szCs w:val="24"/>
        </w:rPr>
      </w:pPr>
      <w:r w:rsidRPr="00DA1F11">
        <w:rPr>
          <w:rFonts w:ascii="Tahoma" w:hAnsi="Tahoma" w:cs="Tahoma"/>
          <w:sz w:val="24"/>
          <w:szCs w:val="24"/>
        </w:rPr>
        <w:t>tubos de extracción de sangre;</w:t>
      </w:r>
    </w:p>
    <w:p w:rsidR="00EF3448" w:rsidRPr="00DA1F11" w:rsidRDefault="00EF3448" w:rsidP="00E3118B">
      <w:pPr>
        <w:pStyle w:val="Textoindependiente"/>
        <w:numPr>
          <w:ilvl w:val="0"/>
          <w:numId w:val="19"/>
        </w:numPr>
        <w:ind w:right="216"/>
        <w:jc w:val="both"/>
        <w:rPr>
          <w:rFonts w:ascii="Tahoma" w:hAnsi="Tahoma" w:cs="Tahoma"/>
          <w:sz w:val="24"/>
          <w:szCs w:val="24"/>
        </w:rPr>
      </w:pPr>
      <w:r w:rsidRPr="00DA1F11">
        <w:rPr>
          <w:rFonts w:ascii="Tahoma" w:hAnsi="Tahoma" w:cs="Tahoma"/>
          <w:sz w:val="24"/>
          <w:szCs w:val="24"/>
        </w:rPr>
        <w:t>dispositivos para recolectar material citológico.</w:t>
      </w:r>
    </w:p>
    <w:p w:rsidR="00EF3448" w:rsidRPr="00DA1F11" w:rsidRDefault="00EF3448" w:rsidP="0058145D">
      <w:pPr>
        <w:pStyle w:val="Textoindependiente"/>
        <w:ind w:right="216"/>
        <w:jc w:val="both"/>
        <w:rPr>
          <w:rFonts w:ascii="Tahoma" w:hAnsi="Tahoma" w:cs="Tahoma"/>
          <w:sz w:val="24"/>
          <w:szCs w:val="24"/>
        </w:rPr>
      </w:pPr>
    </w:p>
    <w:p w:rsidR="00EF3448" w:rsidRPr="00DA1F11" w:rsidRDefault="00EF3448" w:rsidP="00E3118B">
      <w:pPr>
        <w:pStyle w:val="Textoindependiente"/>
        <w:numPr>
          <w:ilvl w:val="0"/>
          <w:numId w:val="10"/>
        </w:numPr>
        <w:ind w:right="216"/>
        <w:jc w:val="both"/>
        <w:rPr>
          <w:rFonts w:ascii="Tahoma" w:hAnsi="Tahoma" w:cs="Tahoma"/>
          <w:sz w:val="24"/>
          <w:szCs w:val="24"/>
        </w:rPr>
      </w:pPr>
      <w:r w:rsidRPr="00DA1F11">
        <w:rPr>
          <w:rFonts w:ascii="Tahoma" w:hAnsi="Tahoma" w:cs="Tahoma"/>
          <w:sz w:val="24"/>
          <w:szCs w:val="24"/>
        </w:rPr>
        <w:t>Otras familias:</w:t>
      </w:r>
    </w:p>
    <w:p w:rsidR="00EF3448" w:rsidRPr="00DA1F11" w:rsidRDefault="00EF3448" w:rsidP="00E3118B">
      <w:pPr>
        <w:pStyle w:val="Textoindependiente"/>
        <w:numPr>
          <w:ilvl w:val="0"/>
          <w:numId w:val="20"/>
        </w:numPr>
        <w:ind w:right="216"/>
        <w:jc w:val="both"/>
        <w:rPr>
          <w:rFonts w:ascii="Tahoma" w:hAnsi="Tahoma" w:cs="Tahoma"/>
          <w:sz w:val="24"/>
          <w:szCs w:val="24"/>
        </w:rPr>
      </w:pPr>
      <w:r w:rsidRPr="00DA1F11">
        <w:rPr>
          <w:rFonts w:ascii="Tahoma" w:hAnsi="Tahoma" w:cs="Tahoma"/>
          <w:sz w:val="24"/>
          <w:szCs w:val="24"/>
        </w:rPr>
        <w:t xml:space="preserve">Instrumentos de diagnóstico </w:t>
      </w:r>
      <w:r w:rsidRPr="000E6390">
        <w:rPr>
          <w:rFonts w:ascii="Tahoma" w:hAnsi="Tahoma" w:cs="Tahoma"/>
          <w:i/>
          <w:sz w:val="24"/>
          <w:szCs w:val="24"/>
        </w:rPr>
        <w:t>in vitro</w:t>
      </w:r>
      <w:r w:rsidRPr="00DA1F11">
        <w:rPr>
          <w:rFonts w:ascii="Tahoma" w:hAnsi="Tahoma" w:cs="Tahoma"/>
          <w:sz w:val="24"/>
          <w:szCs w:val="24"/>
        </w:rPr>
        <w:t xml:space="preserve"> con la misma indicación y tecnología.</w:t>
      </w:r>
    </w:p>
    <w:p w:rsidR="00EF3448" w:rsidRPr="00DA1F11" w:rsidRDefault="00EF3448" w:rsidP="00E3118B">
      <w:pPr>
        <w:pStyle w:val="Textoindependiente"/>
        <w:numPr>
          <w:ilvl w:val="0"/>
          <w:numId w:val="20"/>
        </w:numPr>
        <w:ind w:right="216"/>
        <w:jc w:val="both"/>
        <w:rPr>
          <w:rFonts w:ascii="Tahoma" w:hAnsi="Tahoma" w:cs="Tahoma"/>
          <w:sz w:val="24"/>
          <w:szCs w:val="24"/>
        </w:rPr>
      </w:pPr>
      <w:r w:rsidRPr="00DA1F11">
        <w:rPr>
          <w:rFonts w:ascii="Tahoma" w:hAnsi="Tahoma" w:cs="Tahoma"/>
          <w:sz w:val="24"/>
          <w:szCs w:val="24"/>
        </w:rPr>
        <w:t>plasmas deficientes en factores de coagulación;</w:t>
      </w:r>
    </w:p>
    <w:p w:rsidR="00EF3448" w:rsidRPr="00DA1F11" w:rsidRDefault="00EF3448" w:rsidP="00E3118B">
      <w:pPr>
        <w:pStyle w:val="Textoindependiente"/>
        <w:numPr>
          <w:ilvl w:val="0"/>
          <w:numId w:val="20"/>
        </w:numPr>
        <w:ind w:right="216"/>
        <w:jc w:val="both"/>
        <w:rPr>
          <w:rFonts w:ascii="Tahoma" w:hAnsi="Tahoma" w:cs="Tahoma"/>
          <w:sz w:val="24"/>
          <w:szCs w:val="24"/>
        </w:rPr>
      </w:pPr>
      <w:r w:rsidRPr="00DA1F11">
        <w:rPr>
          <w:rFonts w:ascii="Tahoma" w:hAnsi="Tahoma" w:cs="Tahoma"/>
          <w:sz w:val="24"/>
          <w:szCs w:val="24"/>
        </w:rPr>
        <w:t>calibradores y patrones para un solo parámetro de varias concentraciones;</w:t>
      </w:r>
    </w:p>
    <w:p w:rsidR="0058145D" w:rsidRPr="00DA1F11" w:rsidRDefault="00EF3448" w:rsidP="00E3118B">
      <w:pPr>
        <w:pStyle w:val="Textoindependiente"/>
        <w:numPr>
          <w:ilvl w:val="0"/>
          <w:numId w:val="20"/>
        </w:numPr>
        <w:ind w:right="216"/>
        <w:jc w:val="both"/>
        <w:rPr>
          <w:rFonts w:ascii="Tahoma" w:hAnsi="Tahoma" w:cs="Tahoma"/>
          <w:sz w:val="24"/>
          <w:szCs w:val="24"/>
        </w:rPr>
      </w:pPr>
      <w:r w:rsidRPr="00DA1F11">
        <w:rPr>
          <w:rFonts w:ascii="Tahoma" w:hAnsi="Tahoma" w:cs="Tahoma"/>
          <w:sz w:val="24"/>
          <w:szCs w:val="24"/>
        </w:rPr>
        <w:t>calibradores y patrones multiparamétricos de diversas concentraciones, exclusivos para la ejecución de un ensayo específico</w:t>
      </w:r>
      <w:r w:rsidR="0058145D" w:rsidRPr="00DA1F11">
        <w:rPr>
          <w:rFonts w:ascii="Tahoma" w:hAnsi="Tahoma" w:cs="Tahoma"/>
          <w:sz w:val="24"/>
          <w:szCs w:val="24"/>
        </w:rPr>
        <w:t>;</w:t>
      </w:r>
    </w:p>
    <w:p w:rsidR="0058145D" w:rsidRPr="00DA1F11" w:rsidRDefault="00EF3448" w:rsidP="00E3118B">
      <w:pPr>
        <w:pStyle w:val="Textoindependiente"/>
        <w:numPr>
          <w:ilvl w:val="0"/>
          <w:numId w:val="20"/>
        </w:numPr>
        <w:ind w:right="216"/>
        <w:jc w:val="both"/>
        <w:rPr>
          <w:rFonts w:ascii="Tahoma" w:hAnsi="Tahoma" w:cs="Tahoma"/>
          <w:sz w:val="24"/>
          <w:szCs w:val="24"/>
        </w:rPr>
      </w:pPr>
      <w:r w:rsidRPr="00DA1F11">
        <w:rPr>
          <w:rFonts w:ascii="Tahoma" w:hAnsi="Tahoma" w:cs="Tahoma"/>
          <w:sz w:val="24"/>
          <w:szCs w:val="24"/>
        </w:rPr>
        <w:t>controles para un solo parámetro de varias concentraciones;</w:t>
      </w:r>
    </w:p>
    <w:p w:rsidR="0058145D" w:rsidRPr="00DA1F11" w:rsidRDefault="00EF3448" w:rsidP="00E3118B">
      <w:pPr>
        <w:pStyle w:val="Textoindependiente"/>
        <w:numPr>
          <w:ilvl w:val="0"/>
          <w:numId w:val="20"/>
        </w:numPr>
        <w:ind w:right="216"/>
        <w:jc w:val="both"/>
        <w:rPr>
          <w:rFonts w:ascii="Tahoma" w:hAnsi="Tahoma" w:cs="Tahoma"/>
          <w:sz w:val="24"/>
          <w:szCs w:val="24"/>
        </w:rPr>
      </w:pPr>
      <w:r w:rsidRPr="00DA1F11">
        <w:rPr>
          <w:rFonts w:ascii="Tahoma" w:hAnsi="Tahoma" w:cs="Tahoma"/>
          <w:sz w:val="24"/>
          <w:szCs w:val="24"/>
        </w:rPr>
        <w:t>controles multiparamétricos de varias concentraciones, exclusivos para la ejecución de un ensayo específico;</w:t>
      </w:r>
    </w:p>
    <w:p w:rsidR="0058145D" w:rsidRPr="00DA1F11" w:rsidRDefault="00EF3448" w:rsidP="00E3118B">
      <w:pPr>
        <w:pStyle w:val="Textoindependiente"/>
        <w:numPr>
          <w:ilvl w:val="0"/>
          <w:numId w:val="20"/>
        </w:numPr>
        <w:ind w:right="216"/>
        <w:jc w:val="both"/>
        <w:rPr>
          <w:rFonts w:ascii="Tahoma" w:hAnsi="Tahoma" w:cs="Tahoma"/>
          <w:sz w:val="24"/>
          <w:szCs w:val="24"/>
        </w:rPr>
      </w:pPr>
      <w:r w:rsidRPr="00DA1F11">
        <w:rPr>
          <w:rFonts w:ascii="Tahoma" w:hAnsi="Tahoma" w:cs="Tahoma"/>
          <w:sz w:val="24"/>
          <w:szCs w:val="24"/>
        </w:rPr>
        <w:t>reactivos, controles o calibradores para un solo parámetro;</w:t>
      </w:r>
    </w:p>
    <w:p w:rsidR="0058145D" w:rsidRPr="00DA1F11" w:rsidRDefault="00EF3448" w:rsidP="00E3118B">
      <w:pPr>
        <w:pStyle w:val="Textoindependiente"/>
        <w:numPr>
          <w:ilvl w:val="0"/>
          <w:numId w:val="20"/>
        </w:numPr>
        <w:ind w:right="216"/>
        <w:jc w:val="both"/>
        <w:rPr>
          <w:rFonts w:ascii="Tahoma" w:hAnsi="Tahoma" w:cs="Tahoma"/>
          <w:sz w:val="24"/>
          <w:szCs w:val="24"/>
        </w:rPr>
      </w:pPr>
      <w:r w:rsidRPr="00DA1F11">
        <w:rPr>
          <w:rFonts w:ascii="Tahoma" w:hAnsi="Tahoma" w:cs="Tahoma"/>
          <w:sz w:val="24"/>
          <w:szCs w:val="24"/>
        </w:rPr>
        <w:t>reactivos, controles o calibradores multiparamétricos, exclusivos para la ejecución de un ensayo específico;</w:t>
      </w:r>
    </w:p>
    <w:p w:rsidR="00EF3448" w:rsidRPr="00DA1F11" w:rsidRDefault="00EF3448" w:rsidP="00E3118B">
      <w:pPr>
        <w:pStyle w:val="Textoindependiente"/>
        <w:numPr>
          <w:ilvl w:val="0"/>
          <w:numId w:val="20"/>
        </w:numPr>
        <w:ind w:right="216"/>
        <w:jc w:val="both"/>
        <w:rPr>
          <w:rFonts w:ascii="Tahoma" w:hAnsi="Tahoma" w:cs="Tahoma"/>
          <w:sz w:val="24"/>
          <w:szCs w:val="24"/>
        </w:rPr>
      </w:pPr>
      <w:r w:rsidRPr="00DA1F11">
        <w:rPr>
          <w:rFonts w:ascii="Tahoma" w:hAnsi="Tahoma" w:cs="Tahoma"/>
          <w:sz w:val="24"/>
          <w:szCs w:val="24"/>
        </w:rPr>
        <w:t>productos con la misma composición, tecnología e indicación, con diferentes nombres comerciales.</w:t>
      </w:r>
    </w:p>
    <w:p w:rsidR="00EF3448" w:rsidRPr="00DA1F11" w:rsidRDefault="00EF3448" w:rsidP="00EF3448">
      <w:pPr>
        <w:pStyle w:val="Textoindependiente"/>
        <w:ind w:right="216"/>
        <w:rPr>
          <w:rFonts w:ascii="Tahoma" w:hAnsi="Tahoma" w:cs="Tahoma"/>
          <w:sz w:val="24"/>
          <w:szCs w:val="24"/>
        </w:rPr>
      </w:pPr>
    </w:p>
    <w:p w:rsidR="0058145D" w:rsidRDefault="0058145D" w:rsidP="00634FA6">
      <w:pPr>
        <w:pStyle w:val="Textoindependiente"/>
        <w:ind w:left="0" w:right="216"/>
        <w:rPr>
          <w:sz w:val="24"/>
          <w:szCs w:val="24"/>
        </w:rPr>
      </w:pPr>
    </w:p>
    <w:p w:rsidR="0058145D" w:rsidRDefault="0058145D" w:rsidP="00634FA6">
      <w:pPr>
        <w:pStyle w:val="Textoindependiente"/>
        <w:ind w:left="0" w:right="216"/>
        <w:rPr>
          <w:sz w:val="24"/>
          <w:szCs w:val="24"/>
        </w:rPr>
      </w:pPr>
    </w:p>
    <w:p w:rsidR="0058145D" w:rsidRPr="00634FA6" w:rsidRDefault="0058145D" w:rsidP="00634FA6">
      <w:pPr>
        <w:pStyle w:val="Textoindependiente"/>
        <w:ind w:left="0" w:right="216"/>
        <w:rPr>
          <w:sz w:val="24"/>
          <w:szCs w:val="24"/>
        </w:rPr>
      </w:pPr>
    </w:p>
    <w:sectPr w:rsidR="0058145D" w:rsidRPr="00634FA6" w:rsidSect="000E6390">
      <w:headerReference w:type="default" r:id="rId7"/>
      <w:footerReference w:type="default" r:id="rId8"/>
      <w:pgSz w:w="11910" w:h="16840"/>
      <w:pgMar w:top="1660" w:right="995" w:bottom="1100" w:left="1418" w:header="795"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34F" w:rsidRDefault="00E9234F">
      <w:r>
        <w:separator/>
      </w:r>
    </w:p>
  </w:endnote>
  <w:endnote w:type="continuationSeparator" w:id="0">
    <w:p w:rsidR="00E9234F" w:rsidRDefault="00E9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yon Script">
    <w:altName w:val="Calibri"/>
    <w:charset w:val="00"/>
    <w:family w:val="auto"/>
    <w:pitch w:val="variable"/>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9B3" w:rsidRDefault="00D669B3">
    <w:pPr>
      <w:pStyle w:val="Textoindependiente"/>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34F" w:rsidRDefault="00E9234F">
      <w:r>
        <w:separator/>
      </w:r>
    </w:p>
  </w:footnote>
  <w:footnote w:type="continuationSeparator" w:id="0">
    <w:p w:rsidR="00E9234F" w:rsidRDefault="00E9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9B3" w:rsidRDefault="00D669B3" w:rsidP="00DC53B4">
    <w:pPr>
      <w:pStyle w:val="Standard"/>
      <w:tabs>
        <w:tab w:val="center" w:pos="4252"/>
        <w:tab w:val="right" w:pos="8504"/>
      </w:tabs>
      <w:jc w:val="center"/>
      <w:rPr>
        <w:rFonts w:ascii="Pinyon Script" w:eastAsia="Pinyon Script" w:hAnsi="Pinyon Script" w:cs="Pinyon Script"/>
        <w:i/>
        <w:color w:val="000000"/>
        <w:sz w:val="28"/>
        <w:szCs w:val="28"/>
      </w:rPr>
    </w:pPr>
    <w:r>
      <w:rPr>
        <w:rFonts w:ascii="Pinyon Script" w:eastAsia="Pinyon Script" w:hAnsi="Pinyon Script" w:cs="Pinyon Script"/>
        <w:i/>
        <w:color w:val="000000"/>
        <w:sz w:val="28"/>
        <w:szCs w:val="28"/>
      </w:rPr>
      <w:t>“Sesquicentenario de la Epopeya Nacional: 1864 – 1870”</w:t>
    </w:r>
  </w:p>
  <w:p w:rsidR="00D669B3" w:rsidRDefault="00D669B3" w:rsidP="00DC53B4">
    <w:pPr>
      <w:pStyle w:val="Standard"/>
      <w:jc w:val="center"/>
      <w:rPr>
        <w:i/>
        <w:color w:val="000000"/>
      </w:rPr>
    </w:pPr>
  </w:p>
  <w:p w:rsidR="00D669B3" w:rsidRDefault="00D669B3" w:rsidP="00DC53B4">
    <w:pPr>
      <w:pStyle w:val="Standard"/>
      <w:jc w:val="center"/>
    </w:pPr>
    <w:r>
      <w:rPr>
        <w:noProof/>
        <w:lang w:val="es-PY" w:eastAsia="es-PY" w:bidi="ar-SA"/>
      </w:rPr>
      <w:drawing>
        <wp:inline distT="0" distB="0" distL="0" distR="0">
          <wp:extent cx="586740" cy="532130"/>
          <wp:effectExtent l="19050" t="0" r="381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srcRect/>
                  <a:stretch>
                    <a:fillRect/>
                  </a:stretch>
                </pic:blipFill>
                <pic:spPr bwMode="auto">
                  <a:xfrm>
                    <a:off x="0" y="0"/>
                    <a:ext cx="586740" cy="532130"/>
                  </a:xfrm>
                  <a:prstGeom prst="rect">
                    <a:avLst/>
                  </a:prstGeom>
                  <a:noFill/>
                  <a:ln w="9525">
                    <a:noFill/>
                    <a:miter lim="800000"/>
                    <a:headEnd/>
                    <a:tailEnd/>
                  </a:ln>
                </pic:spPr>
              </pic:pic>
            </a:graphicData>
          </a:graphic>
        </wp:inline>
      </w:drawing>
    </w:r>
  </w:p>
  <w:p w:rsidR="00D669B3" w:rsidRDefault="00D669B3" w:rsidP="00DC53B4">
    <w:pPr>
      <w:pStyle w:val="Standard"/>
      <w:jc w:val="center"/>
      <w:rPr>
        <w:b/>
        <w:i/>
        <w:color w:val="000000"/>
      </w:rPr>
    </w:pPr>
    <w:r>
      <w:rPr>
        <w:b/>
        <w:i/>
        <w:color w:val="000000"/>
      </w:rPr>
      <w:t>Poder Ejecutivo</w:t>
    </w:r>
  </w:p>
  <w:p w:rsidR="00D669B3" w:rsidRDefault="00D669B3" w:rsidP="00DC53B4">
    <w:pPr>
      <w:pStyle w:val="Standard"/>
      <w:jc w:val="center"/>
      <w:rPr>
        <w:b/>
        <w:i/>
        <w:color w:val="000000"/>
      </w:rPr>
    </w:pPr>
    <w:r>
      <w:rPr>
        <w:b/>
        <w:i/>
        <w:color w:val="000000"/>
      </w:rPr>
      <w:t>Ministerio de Salud Pública y Bienestar Social</w:t>
    </w:r>
  </w:p>
  <w:p w:rsidR="00D669B3" w:rsidRPr="000C1E04" w:rsidRDefault="00D669B3" w:rsidP="00DC53B4">
    <w:pPr>
      <w:pStyle w:val="Standard"/>
      <w:jc w:val="center"/>
      <w:rPr>
        <w:b/>
        <w:i/>
        <w:color w:val="000000"/>
      </w:rPr>
    </w:pPr>
    <w:r w:rsidRPr="000C1E04">
      <w:rPr>
        <w:b/>
        <w:i/>
        <w:color w:val="000000"/>
      </w:rPr>
      <w:t>Dirección Nacional de Vigilancia Sanitaria</w:t>
    </w:r>
  </w:p>
  <w:p w:rsidR="00D669B3" w:rsidRDefault="00D669B3" w:rsidP="00E3118B">
    <w:pPr>
      <w:pStyle w:val="Standard"/>
      <w:keepNext/>
      <w:numPr>
        <w:ilvl w:val="0"/>
        <w:numId w:val="1"/>
      </w:numPr>
      <w:jc w:val="center"/>
      <w:rPr>
        <w:b/>
        <w:i/>
        <w:color w:val="000000"/>
      </w:rPr>
    </w:pPr>
    <w:r>
      <w:rPr>
        <w:b/>
        <w:i/>
        <w:color w:val="000000"/>
      </w:rPr>
      <w:t>Resolución DNVS D.G. N°_______</w:t>
    </w:r>
  </w:p>
  <w:p w:rsidR="00D669B3" w:rsidRPr="00BD1471" w:rsidRDefault="00D669B3" w:rsidP="00DC53B4">
    <w:pPr>
      <w:jc w:val="both"/>
      <w:rPr>
        <w:rFonts w:ascii="Gill Sans MT" w:hAnsi="Gill Sans MT"/>
        <w:b/>
        <w:sz w:val="24"/>
        <w:szCs w:val="24"/>
      </w:rPr>
    </w:pPr>
  </w:p>
  <w:p w:rsidR="00D669B3" w:rsidRDefault="00D669B3" w:rsidP="00DC53B4">
    <w:pPr>
      <w:jc w:val="both"/>
      <w:rPr>
        <w:rFonts w:ascii="Times New Roman" w:hAnsi="Times New Roman"/>
        <w:b/>
        <w:sz w:val="24"/>
        <w:szCs w:val="24"/>
      </w:rPr>
    </w:pPr>
    <w:r w:rsidRPr="008C3614">
      <w:rPr>
        <w:rFonts w:ascii="Times New Roman" w:hAnsi="Times New Roman"/>
        <w:b/>
        <w:sz w:val="24"/>
        <w:szCs w:val="24"/>
      </w:rPr>
      <w:t>POR LA CUAL SE ESTABLECE</w:t>
    </w:r>
    <w:r>
      <w:rPr>
        <w:rFonts w:ascii="Times New Roman" w:hAnsi="Times New Roman"/>
        <w:b/>
        <w:sz w:val="24"/>
        <w:szCs w:val="24"/>
      </w:rPr>
      <w:t xml:space="preserve">N LOS CRITERIOS Y PROCEDIMIENTOS PARA LA EVALUACIÓN Y APROBACIÓN DE </w:t>
    </w:r>
    <w:r w:rsidRPr="00877EDC">
      <w:rPr>
        <w:rFonts w:ascii="Times New Roman" w:hAnsi="Times New Roman"/>
        <w:b/>
        <w:sz w:val="24"/>
        <w:szCs w:val="24"/>
      </w:rPr>
      <w:t>REGISTRO</w:t>
    </w:r>
    <w:r>
      <w:rPr>
        <w:rFonts w:ascii="Times New Roman" w:hAnsi="Times New Roman"/>
        <w:b/>
        <w:sz w:val="24"/>
        <w:szCs w:val="24"/>
      </w:rPr>
      <w:t>S</w:t>
    </w:r>
    <w:r w:rsidRPr="00877EDC">
      <w:rPr>
        <w:rFonts w:ascii="Times New Roman" w:hAnsi="Times New Roman"/>
        <w:b/>
        <w:sz w:val="24"/>
        <w:szCs w:val="24"/>
      </w:rPr>
      <w:t xml:space="preserve"> SANITARIO</w:t>
    </w:r>
    <w:r>
      <w:rPr>
        <w:rFonts w:ascii="Times New Roman" w:hAnsi="Times New Roman"/>
        <w:b/>
        <w:sz w:val="24"/>
        <w:szCs w:val="24"/>
      </w:rPr>
      <w:t>S DE</w:t>
    </w:r>
    <w:r w:rsidRPr="00DC53B4">
      <w:rPr>
        <w:rFonts w:ascii="Times New Roman" w:hAnsi="Times New Roman"/>
        <w:b/>
        <w:sz w:val="24"/>
        <w:szCs w:val="24"/>
      </w:rPr>
      <w:t xml:space="preserve"> PRODUCTOS PARA DIAGNÓSTICO DE USO </w:t>
    </w:r>
    <w:r w:rsidRPr="00401345">
      <w:rPr>
        <w:rFonts w:ascii="Times New Roman" w:hAnsi="Times New Roman"/>
        <w:b/>
        <w:i/>
        <w:sz w:val="24"/>
        <w:szCs w:val="24"/>
      </w:rPr>
      <w:t>IN</w:t>
    </w:r>
    <w:r w:rsidR="00401345" w:rsidRPr="00401345">
      <w:rPr>
        <w:rFonts w:ascii="Times New Roman" w:hAnsi="Times New Roman"/>
        <w:b/>
        <w:i/>
        <w:sz w:val="24"/>
        <w:szCs w:val="24"/>
      </w:rPr>
      <w:t xml:space="preserve"> </w:t>
    </w:r>
    <w:r w:rsidRPr="00401345">
      <w:rPr>
        <w:rFonts w:ascii="Times New Roman" w:hAnsi="Times New Roman"/>
        <w:b/>
        <w:i/>
        <w:sz w:val="24"/>
        <w:szCs w:val="24"/>
      </w:rPr>
      <w:t>VITRO</w:t>
    </w:r>
  </w:p>
  <w:p w:rsidR="00D669B3" w:rsidRDefault="00D669B3">
    <w:pPr>
      <w:pStyle w:val="Textoindependien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B77"/>
    <w:multiLevelType w:val="hybridMultilevel"/>
    <w:tmpl w:val="A19696D6"/>
    <w:lvl w:ilvl="0" w:tplc="1D8A7CA0">
      <w:start w:val="1"/>
      <w:numFmt w:val="decimal"/>
      <w:lvlText w:val="%1."/>
      <w:lvlJc w:val="left"/>
      <w:pPr>
        <w:ind w:left="2520" w:hanging="360"/>
      </w:pPr>
      <w:rPr>
        <w:rFonts w:hint="default"/>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1" w15:restartNumberingAfterBreak="0">
    <w:nsid w:val="05803FEE"/>
    <w:multiLevelType w:val="hybridMultilevel"/>
    <w:tmpl w:val="35C4EA6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5FD5CEE"/>
    <w:multiLevelType w:val="hybridMultilevel"/>
    <w:tmpl w:val="746E0032"/>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06BD2BDC"/>
    <w:multiLevelType w:val="hybridMultilevel"/>
    <w:tmpl w:val="D2441A52"/>
    <w:lvl w:ilvl="0" w:tplc="E5D48160">
      <w:start w:val="1"/>
      <w:numFmt w:val="decimal"/>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abstractNum w:abstractNumId="4" w15:restartNumberingAfterBreak="0">
    <w:nsid w:val="083A4786"/>
    <w:multiLevelType w:val="hybridMultilevel"/>
    <w:tmpl w:val="BDDE9004"/>
    <w:lvl w:ilvl="0" w:tplc="4A58A7E0">
      <w:start w:val="1"/>
      <w:numFmt w:val="decimal"/>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abstractNum w:abstractNumId="5" w15:restartNumberingAfterBreak="0">
    <w:nsid w:val="0E4A564D"/>
    <w:multiLevelType w:val="hybridMultilevel"/>
    <w:tmpl w:val="3DE269A4"/>
    <w:lvl w:ilvl="0" w:tplc="D8A25E4E">
      <w:start w:val="1"/>
      <w:numFmt w:val="decimal"/>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abstractNum w:abstractNumId="6" w15:restartNumberingAfterBreak="0">
    <w:nsid w:val="0F6A0825"/>
    <w:multiLevelType w:val="hybridMultilevel"/>
    <w:tmpl w:val="D90429C6"/>
    <w:lvl w:ilvl="0" w:tplc="A7783796">
      <w:start w:val="1"/>
      <w:numFmt w:val="decimal"/>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abstractNum w:abstractNumId="7" w15:restartNumberingAfterBreak="0">
    <w:nsid w:val="117F6AE0"/>
    <w:multiLevelType w:val="hybridMultilevel"/>
    <w:tmpl w:val="BD62F0FC"/>
    <w:lvl w:ilvl="0" w:tplc="7D8CE32C">
      <w:start w:val="1"/>
      <w:numFmt w:val="decimal"/>
      <w:lvlText w:val="%1."/>
      <w:lvlJc w:val="left"/>
      <w:pPr>
        <w:ind w:left="2433" w:hanging="360"/>
      </w:pPr>
      <w:rPr>
        <w:rFonts w:ascii="Tahoma" w:eastAsia="Verdana" w:hAnsi="Tahoma" w:cs="Tahoma"/>
      </w:rPr>
    </w:lvl>
    <w:lvl w:ilvl="1" w:tplc="3C0A0003" w:tentative="1">
      <w:start w:val="1"/>
      <w:numFmt w:val="bullet"/>
      <w:lvlText w:val="o"/>
      <w:lvlJc w:val="left"/>
      <w:pPr>
        <w:ind w:left="3153" w:hanging="360"/>
      </w:pPr>
      <w:rPr>
        <w:rFonts w:ascii="Courier New" w:hAnsi="Courier New" w:cs="Courier New" w:hint="default"/>
      </w:rPr>
    </w:lvl>
    <w:lvl w:ilvl="2" w:tplc="3C0A0005" w:tentative="1">
      <w:start w:val="1"/>
      <w:numFmt w:val="bullet"/>
      <w:lvlText w:val=""/>
      <w:lvlJc w:val="left"/>
      <w:pPr>
        <w:ind w:left="3873" w:hanging="360"/>
      </w:pPr>
      <w:rPr>
        <w:rFonts w:ascii="Wingdings" w:hAnsi="Wingdings" w:hint="default"/>
      </w:rPr>
    </w:lvl>
    <w:lvl w:ilvl="3" w:tplc="3C0A0001" w:tentative="1">
      <w:start w:val="1"/>
      <w:numFmt w:val="bullet"/>
      <w:lvlText w:val=""/>
      <w:lvlJc w:val="left"/>
      <w:pPr>
        <w:ind w:left="4593" w:hanging="360"/>
      </w:pPr>
      <w:rPr>
        <w:rFonts w:ascii="Symbol" w:hAnsi="Symbol" w:hint="default"/>
      </w:rPr>
    </w:lvl>
    <w:lvl w:ilvl="4" w:tplc="3C0A0003" w:tentative="1">
      <w:start w:val="1"/>
      <w:numFmt w:val="bullet"/>
      <w:lvlText w:val="o"/>
      <w:lvlJc w:val="left"/>
      <w:pPr>
        <w:ind w:left="5313" w:hanging="360"/>
      </w:pPr>
      <w:rPr>
        <w:rFonts w:ascii="Courier New" w:hAnsi="Courier New" w:cs="Courier New" w:hint="default"/>
      </w:rPr>
    </w:lvl>
    <w:lvl w:ilvl="5" w:tplc="3C0A0005" w:tentative="1">
      <w:start w:val="1"/>
      <w:numFmt w:val="bullet"/>
      <w:lvlText w:val=""/>
      <w:lvlJc w:val="left"/>
      <w:pPr>
        <w:ind w:left="6033" w:hanging="360"/>
      </w:pPr>
      <w:rPr>
        <w:rFonts w:ascii="Wingdings" w:hAnsi="Wingdings" w:hint="default"/>
      </w:rPr>
    </w:lvl>
    <w:lvl w:ilvl="6" w:tplc="3C0A0001" w:tentative="1">
      <w:start w:val="1"/>
      <w:numFmt w:val="bullet"/>
      <w:lvlText w:val=""/>
      <w:lvlJc w:val="left"/>
      <w:pPr>
        <w:ind w:left="6753" w:hanging="360"/>
      </w:pPr>
      <w:rPr>
        <w:rFonts w:ascii="Symbol" w:hAnsi="Symbol" w:hint="default"/>
      </w:rPr>
    </w:lvl>
    <w:lvl w:ilvl="7" w:tplc="3C0A0003" w:tentative="1">
      <w:start w:val="1"/>
      <w:numFmt w:val="bullet"/>
      <w:lvlText w:val="o"/>
      <w:lvlJc w:val="left"/>
      <w:pPr>
        <w:ind w:left="7473" w:hanging="360"/>
      </w:pPr>
      <w:rPr>
        <w:rFonts w:ascii="Courier New" w:hAnsi="Courier New" w:cs="Courier New" w:hint="default"/>
      </w:rPr>
    </w:lvl>
    <w:lvl w:ilvl="8" w:tplc="3C0A0005" w:tentative="1">
      <w:start w:val="1"/>
      <w:numFmt w:val="bullet"/>
      <w:lvlText w:val=""/>
      <w:lvlJc w:val="left"/>
      <w:pPr>
        <w:ind w:left="8193" w:hanging="360"/>
      </w:pPr>
      <w:rPr>
        <w:rFonts w:ascii="Wingdings" w:hAnsi="Wingdings" w:hint="default"/>
      </w:rPr>
    </w:lvl>
  </w:abstractNum>
  <w:abstractNum w:abstractNumId="8" w15:restartNumberingAfterBreak="0">
    <w:nsid w:val="225D12BF"/>
    <w:multiLevelType w:val="hybridMultilevel"/>
    <w:tmpl w:val="1BB2FD40"/>
    <w:lvl w:ilvl="0" w:tplc="187CC378">
      <w:start w:val="1"/>
      <w:numFmt w:val="decimal"/>
      <w:lvlText w:val="%1."/>
      <w:lvlJc w:val="left"/>
      <w:pPr>
        <w:ind w:left="2520" w:hanging="360"/>
      </w:pPr>
      <w:rPr>
        <w:rFonts w:hint="default"/>
        <w:b w:val="0"/>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9" w15:restartNumberingAfterBreak="0">
    <w:nsid w:val="23941EEC"/>
    <w:multiLevelType w:val="hybridMultilevel"/>
    <w:tmpl w:val="E24E483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277332C5"/>
    <w:multiLevelType w:val="hybridMultilevel"/>
    <w:tmpl w:val="D2DAA2BC"/>
    <w:lvl w:ilvl="0" w:tplc="3C0A000D">
      <w:start w:val="1"/>
      <w:numFmt w:val="bullet"/>
      <w:lvlText w:val=""/>
      <w:lvlJc w:val="left"/>
      <w:pPr>
        <w:ind w:left="1146" w:hanging="360"/>
      </w:pPr>
      <w:rPr>
        <w:rFonts w:ascii="Wingdings" w:hAnsi="Wingdings" w:hint="default"/>
      </w:rPr>
    </w:lvl>
    <w:lvl w:ilvl="1" w:tplc="3C0A0003" w:tentative="1">
      <w:start w:val="1"/>
      <w:numFmt w:val="bullet"/>
      <w:lvlText w:val="o"/>
      <w:lvlJc w:val="left"/>
      <w:pPr>
        <w:ind w:left="1866" w:hanging="360"/>
      </w:pPr>
      <w:rPr>
        <w:rFonts w:ascii="Courier New" w:hAnsi="Courier New" w:cs="Courier New" w:hint="default"/>
      </w:rPr>
    </w:lvl>
    <w:lvl w:ilvl="2" w:tplc="3C0A0005" w:tentative="1">
      <w:start w:val="1"/>
      <w:numFmt w:val="bullet"/>
      <w:lvlText w:val=""/>
      <w:lvlJc w:val="left"/>
      <w:pPr>
        <w:ind w:left="2586" w:hanging="360"/>
      </w:pPr>
      <w:rPr>
        <w:rFonts w:ascii="Wingdings" w:hAnsi="Wingdings" w:hint="default"/>
      </w:rPr>
    </w:lvl>
    <w:lvl w:ilvl="3" w:tplc="3C0A0001" w:tentative="1">
      <w:start w:val="1"/>
      <w:numFmt w:val="bullet"/>
      <w:lvlText w:val=""/>
      <w:lvlJc w:val="left"/>
      <w:pPr>
        <w:ind w:left="3306" w:hanging="360"/>
      </w:pPr>
      <w:rPr>
        <w:rFonts w:ascii="Symbol" w:hAnsi="Symbol" w:hint="default"/>
      </w:rPr>
    </w:lvl>
    <w:lvl w:ilvl="4" w:tplc="3C0A0003" w:tentative="1">
      <w:start w:val="1"/>
      <w:numFmt w:val="bullet"/>
      <w:lvlText w:val="o"/>
      <w:lvlJc w:val="left"/>
      <w:pPr>
        <w:ind w:left="4026" w:hanging="360"/>
      </w:pPr>
      <w:rPr>
        <w:rFonts w:ascii="Courier New" w:hAnsi="Courier New" w:cs="Courier New" w:hint="default"/>
      </w:rPr>
    </w:lvl>
    <w:lvl w:ilvl="5" w:tplc="3C0A0005" w:tentative="1">
      <w:start w:val="1"/>
      <w:numFmt w:val="bullet"/>
      <w:lvlText w:val=""/>
      <w:lvlJc w:val="left"/>
      <w:pPr>
        <w:ind w:left="4746" w:hanging="360"/>
      </w:pPr>
      <w:rPr>
        <w:rFonts w:ascii="Wingdings" w:hAnsi="Wingdings" w:hint="default"/>
      </w:rPr>
    </w:lvl>
    <w:lvl w:ilvl="6" w:tplc="3C0A0001" w:tentative="1">
      <w:start w:val="1"/>
      <w:numFmt w:val="bullet"/>
      <w:lvlText w:val=""/>
      <w:lvlJc w:val="left"/>
      <w:pPr>
        <w:ind w:left="5466" w:hanging="360"/>
      </w:pPr>
      <w:rPr>
        <w:rFonts w:ascii="Symbol" w:hAnsi="Symbol" w:hint="default"/>
      </w:rPr>
    </w:lvl>
    <w:lvl w:ilvl="7" w:tplc="3C0A0003" w:tentative="1">
      <w:start w:val="1"/>
      <w:numFmt w:val="bullet"/>
      <w:lvlText w:val="o"/>
      <w:lvlJc w:val="left"/>
      <w:pPr>
        <w:ind w:left="6186" w:hanging="360"/>
      </w:pPr>
      <w:rPr>
        <w:rFonts w:ascii="Courier New" w:hAnsi="Courier New" w:cs="Courier New" w:hint="default"/>
      </w:rPr>
    </w:lvl>
    <w:lvl w:ilvl="8" w:tplc="3C0A0005" w:tentative="1">
      <w:start w:val="1"/>
      <w:numFmt w:val="bullet"/>
      <w:lvlText w:val=""/>
      <w:lvlJc w:val="left"/>
      <w:pPr>
        <w:ind w:left="6906" w:hanging="360"/>
      </w:pPr>
      <w:rPr>
        <w:rFonts w:ascii="Wingdings" w:hAnsi="Wingdings" w:hint="default"/>
      </w:rPr>
    </w:lvl>
  </w:abstractNum>
  <w:abstractNum w:abstractNumId="11" w15:restartNumberingAfterBreak="0">
    <w:nsid w:val="29014D2F"/>
    <w:multiLevelType w:val="multilevel"/>
    <w:tmpl w:val="134A6E72"/>
    <w:lvl w:ilvl="0">
      <w:start w:val="1"/>
      <w:numFmt w:val="decimal"/>
      <w:lvlText w:val="%1."/>
      <w:lvlJc w:val="left"/>
      <w:pPr>
        <w:ind w:left="2301" w:hanging="228"/>
      </w:pPr>
      <w:rPr>
        <w:rFonts w:ascii="Tahoma" w:eastAsia="Verdana" w:hAnsi="Tahoma" w:cs="Tahoma"/>
        <w:b w:val="0"/>
        <w:bCs/>
        <w:i w:val="0"/>
        <w:iCs/>
        <w:w w:val="99"/>
        <w:sz w:val="24"/>
        <w:szCs w:val="24"/>
        <w:lang w:val="es-ES" w:eastAsia="en-US" w:bidi="ar-SA"/>
      </w:rPr>
    </w:lvl>
    <w:lvl w:ilvl="1">
      <w:start w:val="1"/>
      <w:numFmt w:val="decimal"/>
      <w:lvlText w:val="%1.%2."/>
      <w:lvlJc w:val="left"/>
      <w:pPr>
        <w:ind w:left="2830" w:hanging="397"/>
      </w:pPr>
      <w:rPr>
        <w:rFonts w:ascii="Verdana" w:eastAsia="Verdana" w:hAnsi="Verdana" w:cs="Verdana" w:hint="default"/>
        <w:b/>
        <w:bCs/>
        <w:color w:val="323232"/>
        <w:spacing w:val="-1"/>
        <w:w w:val="99"/>
        <w:sz w:val="16"/>
        <w:szCs w:val="16"/>
        <w:lang w:val="es-ES" w:eastAsia="en-US" w:bidi="ar-SA"/>
      </w:rPr>
    </w:lvl>
    <w:lvl w:ilvl="2">
      <w:start w:val="1"/>
      <w:numFmt w:val="decimal"/>
      <w:lvlText w:val="%1.%2.%3."/>
      <w:lvlJc w:val="left"/>
      <w:pPr>
        <w:ind w:left="3003" w:hanging="570"/>
      </w:pPr>
      <w:rPr>
        <w:rFonts w:hint="default"/>
        <w:b/>
        <w:bCs/>
        <w:i/>
        <w:iCs/>
        <w:w w:val="99"/>
        <w:lang w:val="es-ES" w:eastAsia="en-US" w:bidi="ar-SA"/>
      </w:rPr>
    </w:lvl>
    <w:lvl w:ilvl="3">
      <w:start w:val="1"/>
      <w:numFmt w:val="decimal"/>
      <w:lvlText w:val="%1.%2.%3.%4"/>
      <w:lvlJc w:val="left"/>
      <w:pPr>
        <w:ind w:left="3070" w:hanging="637"/>
      </w:pPr>
      <w:rPr>
        <w:rFonts w:ascii="Verdana" w:eastAsia="Verdana" w:hAnsi="Verdana" w:cs="Verdana" w:hint="default"/>
        <w:spacing w:val="-1"/>
        <w:w w:val="99"/>
        <w:sz w:val="16"/>
        <w:szCs w:val="16"/>
        <w:lang w:val="es-ES" w:eastAsia="en-US" w:bidi="ar-SA"/>
      </w:rPr>
    </w:lvl>
    <w:lvl w:ilvl="4">
      <w:numFmt w:val="bullet"/>
      <w:lvlText w:val="•"/>
      <w:lvlJc w:val="left"/>
      <w:pPr>
        <w:ind w:left="4175" w:hanging="637"/>
      </w:pPr>
      <w:rPr>
        <w:rFonts w:hint="default"/>
        <w:lang w:val="es-ES" w:eastAsia="en-US" w:bidi="ar-SA"/>
      </w:rPr>
    </w:lvl>
    <w:lvl w:ilvl="5">
      <w:numFmt w:val="bullet"/>
      <w:lvlText w:val="•"/>
      <w:lvlJc w:val="left"/>
      <w:pPr>
        <w:ind w:left="5278" w:hanging="637"/>
      </w:pPr>
      <w:rPr>
        <w:rFonts w:hint="default"/>
        <w:lang w:val="es-ES" w:eastAsia="en-US" w:bidi="ar-SA"/>
      </w:rPr>
    </w:lvl>
    <w:lvl w:ilvl="6">
      <w:numFmt w:val="bullet"/>
      <w:lvlText w:val="•"/>
      <w:lvlJc w:val="left"/>
      <w:pPr>
        <w:ind w:left="6382" w:hanging="637"/>
      </w:pPr>
      <w:rPr>
        <w:rFonts w:hint="default"/>
        <w:lang w:val="es-ES" w:eastAsia="en-US" w:bidi="ar-SA"/>
      </w:rPr>
    </w:lvl>
    <w:lvl w:ilvl="7">
      <w:numFmt w:val="bullet"/>
      <w:lvlText w:val="•"/>
      <w:lvlJc w:val="left"/>
      <w:pPr>
        <w:ind w:left="7485" w:hanging="637"/>
      </w:pPr>
      <w:rPr>
        <w:rFonts w:hint="default"/>
        <w:lang w:val="es-ES" w:eastAsia="en-US" w:bidi="ar-SA"/>
      </w:rPr>
    </w:lvl>
    <w:lvl w:ilvl="8">
      <w:numFmt w:val="bullet"/>
      <w:lvlText w:val="•"/>
      <w:lvlJc w:val="left"/>
      <w:pPr>
        <w:ind w:left="8589" w:hanging="637"/>
      </w:pPr>
      <w:rPr>
        <w:rFonts w:hint="default"/>
        <w:lang w:val="es-ES" w:eastAsia="en-US" w:bidi="ar-SA"/>
      </w:rPr>
    </w:lvl>
  </w:abstractNum>
  <w:abstractNum w:abstractNumId="12" w15:restartNumberingAfterBreak="0">
    <w:nsid w:val="31E3070E"/>
    <w:multiLevelType w:val="hybridMultilevel"/>
    <w:tmpl w:val="DDE8D29C"/>
    <w:lvl w:ilvl="0" w:tplc="1CB6BF34">
      <w:start w:val="1"/>
      <w:numFmt w:val="decimal"/>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abstractNum w:abstractNumId="13" w15:restartNumberingAfterBreak="0">
    <w:nsid w:val="33545019"/>
    <w:multiLevelType w:val="hybridMultilevel"/>
    <w:tmpl w:val="115EA98A"/>
    <w:lvl w:ilvl="0" w:tplc="7020188C">
      <w:start w:val="1"/>
      <w:numFmt w:val="decimal"/>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abstractNum w:abstractNumId="14" w15:restartNumberingAfterBreak="0">
    <w:nsid w:val="41286467"/>
    <w:multiLevelType w:val="hybridMultilevel"/>
    <w:tmpl w:val="BA9219B4"/>
    <w:lvl w:ilvl="0" w:tplc="CF941D06">
      <w:start w:val="1"/>
      <w:numFmt w:val="decimal"/>
      <w:lvlText w:val="%1."/>
      <w:lvlJc w:val="left"/>
      <w:pPr>
        <w:ind w:left="2520" w:hanging="360"/>
      </w:pPr>
      <w:rPr>
        <w:rFonts w:hint="default"/>
        <w:b/>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15" w15:restartNumberingAfterBreak="0">
    <w:nsid w:val="430F6292"/>
    <w:multiLevelType w:val="hybridMultilevel"/>
    <w:tmpl w:val="C4E8937C"/>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446F1E91"/>
    <w:multiLevelType w:val="hybridMultilevel"/>
    <w:tmpl w:val="ADE6F35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4C8D0BED"/>
    <w:multiLevelType w:val="multilevel"/>
    <w:tmpl w:val="3C0A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620026"/>
    <w:multiLevelType w:val="hybridMultilevel"/>
    <w:tmpl w:val="830023B0"/>
    <w:lvl w:ilvl="0" w:tplc="363AAA0E">
      <w:start w:val="1"/>
      <w:numFmt w:val="upperLetter"/>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abstractNum w:abstractNumId="19" w15:restartNumberingAfterBreak="0">
    <w:nsid w:val="55EB5521"/>
    <w:multiLevelType w:val="multilevel"/>
    <w:tmpl w:val="2B54AC2A"/>
    <w:styleLink w:val="WWNum1"/>
    <w:lvl w:ilvl="0">
      <w:start w:val="1"/>
      <w:numFmt w:val="none"/>
      <w:lvlText w:val="%1​"/>
      <w:lvlJc w:val="left"/>
      <w:pPr>
        <w:ind w:left="432" w:hanging="432"/>
      </w:pPr>
      <w:rPr>
        <w:rFonts w:ascii="Times New Roman" w:hAnsi="Times New Roman"/>
        <w:b w:val="0"/>
        <w:position w:val="0"/>
        <w:sz w:val="20"/>
        <w:vertAlign w:val="baseline"/>
      </w:rPr>
    </w:lvl>
    <w:lvl w:ilvl="1">
      <w:start w:val="1"/>
      <w:numFmt w:val="none"/>
      <w:lvlText w:val="%2​"/>
      <w:lvlJc w:val="left"/>
      <w:pPr>
        <w:ind w:left="576" w:hanging="576"/>
      </w:pPr>
      <w:rPr>
        <w:position w:val="0"/>
        <w:vertAlign w:val="baseline"/>
      </w:rPr>
    </w:lvl>
    <w:lvl w:ilvl="2">
      <w:start w:val="1"/>
      <w:numFmt w:val="none"/>
      <w:lvlText w:val="%3​"/>
      <w:lvlJc w:val="left"/>
      <w:pPr>
        <w:ind w:left="720" w:hanging="720"/>
      </w:pPr>
      <w:rPr>
        <w:position w:val="0"/>
        <w:vertAlign w:val="baseline"/>
      </w:rPr>
    </w:lvl>
    <w:lvl w:ilvl="3">
      <w:start w:val="1"/>
      <w:numFmt w:val="none"/>
      <w:lvlText w:val="%4​"/>
      <w:lvlJc w:val="left"/>
      <w:pPr>
        <w:ind w:left="864" w:hanging="864"/>
      </w:pPr>
      <w:rPr>
        <w:position w:val="0"/>
        <w:vertAlign w:val="baseline"/>
      </w:rPr>
    </w:lvl>
    <w:lvl w:ilvl="4">
      <w:start w:val="1"/>
      <w:numFmt w:val="none"/>
      <w:lvlText w:val="%5​"/>
      <w:lvlJc w:val="left"/>
      <w:pPr>
        <w:ind w:left="1008" w:hanging="1008"/>
      </w:pPr>
      <w:rPr>
        <w:position w:val="0"/>
        <w:vertAlign w:val="baseline"/>
      </w:rPr>
    </w:lvl>
    <w:lvl w:ilvl="5">
      <w:start w:val="1"/>
      <w:numFmt w:val="none"/>
      <w:lvlText w:val="%6​"/>
      <w:lvlJc w:val="left"/>
      <w:pPr>
        <w:ind w:left="1152" w:hanging="1152"/>
      </w:pPr>
      <w:rPr>
        <w:position w:val="0"/>
        <w:vertAlign w:val="baseline"/>
      </w:rPr>
    </w:lvl>
    <w:lvl w:ilvl="6">
      <w:start w:val="1"/>
      <w:numFmt w:val="none"/>
      <w:lvlText w:val="%7​"/>
      <w:lvlJc w:val="left"/>
      <w:pPr>
        <w:ind w:left="1296" w:hanging="1296"/>
      </w:pPr>
      <w:rPr>
        <w:position w:val="0"/>
        <w:vertAlign w:val="baseline"/>
      </w:rPr>
    </w:lvl>
    <w:lvl w:ilvl="7">
      <w:start w:val="1"/>
      <w:numFmt w:val="none"/>
      <w:lvlText w:val="%8​"/>
      <w:lvlJc w:val="left"/>
      <w:pPr>
        <w:ind w:left="1440" w:hanging="1440"/>
      </w:pPr>
      <w:rPr>
        <w:position w:val="0"/>
        <w:vertAlign w:val="baseline"/>
      </w:rPr>
    </w:lvl>
    <w:lvl w:ilvl="8">
      <w:start w:val="1"/>
      <w:numFmt w:val="none"/>
      <w:lvlText w:val="%9​"/>
      <w:lvlJc w:val="left"/>
      <w:pPr>
        <w:ind w:left="1584" w:hanging="1584"/>
      </w:pPr>
      <w:rPr>
        <w:position w:val="0"/>
        <w:vertAlign w:val="baseline"/>
      </w:rPr>
    </w:lvl>
  </w:abstractNum>
  <w:abstractNum w:abstractNumId="20" w15:restartNumberingAfterBreak="0">
    <w:nsid w:val="567E681B"/>
    <w:multiLevelType w:val="hybridMultilevel"/>
    <w:tmpl w:val="3D3A3B20"/>
    <w:lvl w:ilvl="0" w:tplc="8E80386E">
      <w:start w:val="1"/>
      <w:numFmt w:val="decimal"/>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abstractNum w:abstractNumId="21" w15:restartNumberingAfterBreak="0">
    <w:nsid w:val="575E7007"/>
    <w:multiLevelType w:val="hybridMultilevel"/>
    <w:tmpl w:val="59CED0A2"/>
    <w:lvl w:ilvl="0" w:tplc="DDBAE588">
      <w:start w:val="1"/>
      <w:numFmt w:val="decimal"/>
      <w:lvlText w:val="%1."/>
      <w:lvlJc w:val="left"/>
      <w:pPr>
        <w:ind w:left="2520" w:hanging="360"/>
      </w:pPr>
      <w:rPr>
        <w:rFonts w:hint="default"/>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22" w15:restartNumberingAfterBreak="0">
    <w:nsid w:val="6036344D"/>
    <w:multiLevelType w:val="hybridMultilevel"/>
    <w:tmpl w:val="304C48FC"/>
    <w:lvl w:ilvl="0" w:tplc="BD3C59AA">
      <w:numFmt w:val="bullet"/>
      <w:lvlText w:val="-"/>
      <w:lvlJc w:val="left"/>
      <w:pPr>
        <w:ind w:left="720" w:hanging="360"/>
      </w:pPr>
      <w:rPr>
        <w:rFonts w:ascii="Calibri" w:eastAsia="Calibri"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3" w15:restartNumberingAfterBreak="0">
    <w:nsid w:val="608345BA"/>
    <w:multiLevelType w:val="hybridMultilevel"/>
    <w:tmpl w:val="80B2C606"/>
    <w:lvl w:ilvl="0" w:tplc="67A23414">
      <w:start w:val="1"/>
      <w:numFmt w:val="decimal"/>
      <w:lvlText w:val="%1."/>
      <w:lvlJc w:val="left"/>
      <w:pPr>
        <w:ind w:left="2520" w:hanging="360"/>
      </w:pPr>
      <w:rPr>
        <w:rFonts w:ascii="Tahoma" w:eastAsia="Verdana" w:hAnsi="Tahoma" w:cs="Tahoma"/>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24" w15:restartNumberingAfterBreak="0">
    <w:nsid w:val="6BAE4535"/>
    <w:multiLevelType w:val="hybridMultilevel"/>
    <w:tmpl w:val="CD0E0E14"/>
    <w:lvl w:ilvl="0" w:tplc="6952C640">
      <w:start w:val="1"/>
      <w:numFmt w:val="decimal"/>
      <w:lvlText w:val="%1."/>
      <w:lvlJc w:val="left"/>
      <w:pPr>
        <w:ind w:left="2520" w:hanging="360"/>
      </w:pPr>
      <w:rPr>
        <w:rFonts w:hint="default"/>
        <w:b w:val="0"/>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25" w15:restartNumberingAfterBreak="0">
    <w:nsid w:val="6D786D45"/>
    <w:multiLevelType w:val="hybridMultilevel"/>
    <w:tmpl w:val="A68CC552"/>
    <w:lvl w:ilvl="0" w:tplc="791E18DA">
      <w:start w:val="1"/>
      <w:numFmt w:val="decimal"/>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abstractNum w:abstractNumId="26" w15:restartNumberingAfterBreak="0">
    <w:nsid w:val="6E894015"/>
    <w:multiLevelType w:val="hybridMultilevel"/>
    <w:tmpl w:val="38F21F6C"/>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15:restartNumberingAfterBreak="0">
    <w:nsid w:val="6F112A69"/>
    <w:multiLevelType w:val="hybridMultilevel"/>
    <w:tmpl w:val="27DA1A36"/>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72A44066"/>
    <w:multiLevelType w:val="hybridMultilevel"/>
    <w:tmpl w:val="40F21590"/>
    <w:lvl w:ilvl="0" w:tplc="3C0A0001">
      <w:start w:val="1"/>
      <w:numFmt w:val="bullet"/>
      <w:lvlText w:val=""/>
      <w:lvlJc w:val="left"/>
      <w:pPr>
        <w:ind w:left="2520" w:hanging="360"/>
      </w:pPr>
      <w:rPr>
        <w:rFonts w:ascii="Symbol" w:hAnsi="Symbol" w:hint="default"/>
      </w:rPr>
    </w:lvl>
    <w:lvl w:ilvl="1" w:tplc="3C0A0003" w:tentative="1">
      <w:start w:val="1"/>
      <w:numFmt w:val="bullet"/>
      <w:lvlText w:val="o"/>
      <w:lvlJc w:val="left"/>
      <w:pPr>
        <w:ind w:left="3240" w:hanging="360"/>
      </w:pPr>
      <w:rPr>
        <w:rFonts w:ascii="Courier New" w:hAnsi="Courier New" w:cs="Courier New" w:hint="default"/>
      </w:rPr>
    </w:lvl>
    <w:lvl w:ilvl="2" w:tplc="3C0A0005" w:tentative="1">
      <w:start w:val="1"/>
      <w:numFmt w:val="bullet"/>
      <w:lvlText w:val=""/>
      <w:lvlJc w:val="left"/>
      <w:pPr>
        <w:ind w:left="3960" w:hanging="360"/>
      </w:pPr>
      <w:rPr>
        <w:rFonts w:ascii="Wingdings" w:hAnsi="Wingdings" w:hint="default"/>
      </w:rPr>
    </w:lvl>
    <w:lvl w:ilvl="3" w:tplc="3C0A0001" w:tentative="1">
      <w:start w:val="1"/>
      <w:numFmt w:val="bullet"/>
      <w:lvlText w:val=""/>
      <w:lvlJc w:val="left"/>
      <w:pPr>
        <w:ind w:left="4680" w:hanging="360"/>
      </w:pPr>
      <w:rPr>
        <w:rFonts w:ascii="Symbol" w:hAnsi="Symbol" w:hint="default"/>
      </w:rPr>
    </w:lvl>
    <w:lvl w:ilvl="4" w:tplc="3C0A0003" w:tentative="1">
      <w:start w:val="1"/>
      <w:numFmt w:val="bullet"/>
      <w:lvlText w:val="o"/>
      <w:lvlJc w:val="left"/>
      <w:pPr>
        <w:ind w:left="5400" w:hanging="360"/>
      </w:pPr>
      <w:rPr>
        <w:rFonts w:ascii="Courier New" w:hAnsi="Courier New" w:cs="Courier New" w:hint="default"/>
      </w:rPr>
    </w:lvl>
    <w:lvl w:ilvl="5" w:tplc="3C0A0005" w:tentative="1">
      <w:start w:val="1"/>
      <w:numFmt w:val="bullet"/>
      <w:lvlText w:val=""/>
      <w:lvlJc w:val="left"/>
      <w:pPr>
        <w:ind w:left="6120" w:hanging="360"/>
      </w:pPr>
      <w:rPr>
        <w:rFonts w:ascii="Wingdings" w:hAnsi="Wingdings" w:hint="default"/>
      </w:rPr>
    </w:lvl>
    <w:lvl w:ilvl="6" w:tplc="3C0A0001" w:tentative="1">
      <w:start w:val="1"/>
      <w:numFmt w:val="bullet"/>
      <w:lvlText w:val=""/>
      <w:lvlJc w:val="left"/>
      <w:pPr>
        <w:ind w:left="6840" w:hanging="360"/>
      </w:pPr>
      <w:rPr>
        <w:rFonts w:ascii="Symbol" w:hAnsi="Symbol" w:hint="default"/>
      </w:rPr>
    </w:lvl>
    <w:lvl w:ilvl="7" w:tplc="3C0A0003" w:tentative="1">
      <w:start w:val="1"/>
      <w:numFmt w:val="bullet"/>
      <w:lvlText w:val="o"/>
      <w:lvlJc w:val="left"/>
      <w:pPr>
        <w:ind w:left="7560" w:hanging="360"/>
      </w:pPr>
      <w:rPr>
        <w:rFonts w:ascii="Courier New" w:hAnsi="Courier New" w:cs="Courier New" w:hint="default"/>
      </w:rPr>
    </w:lvl>
    <w:lvl w:ilvl="8" w:tplc="3C0A0005" w:tentative="1">
      <w:start w:val="1"/>
      <w:numFmt w:val="bullet"/>
      <w:lvlText w:val=""/>
      <w:lvlJc w:val="left"/>
      <w:pPr>
        <w:ind w:left="8280" w:hanging="360"/>
      </w:pPr>
      <w:rPr>
        <w:rFonts w:ascii="Wingdings" w:hAnsi="Wingdings" w:hint="default"/>
      </w:rPr>
    </w:lvl>
  </w:abstractNum>
  <w:abstractNum w:abstractNumId="29" w15:restartNumberingAfterBreak="0">
    <w:nsid w:val="7A0E40D9"/>
    <w:multiLevelType w:val="hybridMultilevel"/>
    <w:tmpl w:val="829AC12C"/>
    <w:lvl w:ilvl="0" w:tplc="A1BA0B80">
      <w:start w:val="1"/>
      <w:numFmt w:val="decimal"/>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abstractNum w:abstractNumId="30" w15:restartNumberingAfterBreak="0">
    <w:nsid w:val="7D0161AA"/>
    <w:multiLevelType w:val="hybridMultilevel"/>
    <w:tmpl w:val="9E162544"/>
    <w:lvl w:ilvl="0" w:tplc="2EEEBFF4">
      <w:start w:val="1"/>
      <w:numFmt w:val="decimal"/>
      <w:lvlText w:val="%1."/>
      <w:lvlJc w:val="left"/>
      <w:pPr>
        <w:ind w:left="821" w:hanging="360"/>
      </w:pPr>
      <w:rPr>
        <w:rFonts w:hint="default"/>
      </w:rPr>
    </w:lvl>
    <w:lvl w:ilvl="1" w:tplc="3C0A0019" w:tentative="1">
      <w:start w:val="1"/>
      <w:numFmt w:val="lowerLetter"/>
      <w:lvlText w:val="%2."/>
      <w:lvlJc w:val="left"/>
      <w:pPr>
        <w:ind w:left="1541" w:hanging="360"/>
      </w:pPr>
    </w:lvl>
    <w:lvl w:ilvl="2" w:tplc="3C0A001B" w:tentative="1">
      <w:start w:val="1"/>
      <w:numFmt w:val="lowerRoman"/>
      <w:lvlText w:val="%3."/>
      <w:lvlJc w:val="right"/>
      <w:pPr>
        <w:ind w:left="2261" w:hanging="180"/>
      </w:pPr>
    </w:lvl>
    <w:lvl w:ilvl="3" w:tplc="3C0A000F" w:tentative="1">
      <w:start w:val="1"/>
      <w:numFmt w:val="decimal"/>
      <w:lvlText w:val="%4."/>
      <w:lvlJc w:val="left"/>
      <w:pPr>
        <w:ind w:left="2981" w:hanging="360"/>
      </w:pPr>
    </w:lvl>
    <w:lvl w:ilvl="4" w:tplc="3C0A0019" w:tentative="1">
      <w:start w:val="1"/>
      <w:numFmt w:val="lowerLetter"/>
      <w:lvlText w:val="%5."/>
      <w:lvlJc w:val="left"/>
      <w:pPr>
        <w:ind w:left="3701" w:hanging="360"/>
      </w:pPr>
    </w:lvl>
    <w:lvl w:ilvl="5" w:tplc="3C0A001B" w:tentative="1">
      <w:start w:val="1"/>
      <w:numFmt w:val="lowerRoman"/>
      <w:lvlText w:val="%6."/>
      <w:lvlJc w:val="right"/>
      <w:pPr>
        <w:ind w:left="4421" w:hanging="180"/>
      </w:pPr>
    </w:lvl>
    <w:lvl w:ilvl="6" w:tplc="3C0A000F" w:tentative="1">
      <w:start w:val="1"/>
      <w:numFmt w:val="decimal"/>
      <w:lvlText w:val="%7."/>
      <w:lvlJc w:val="left"/>
      <w:pPr>
        <w:ind w:left="5141" w:hanging="360"/>
      </w:pPr>
    </w:lvl>
    <w:lvl w:ilvl="7" w:tplc="3C0A0019" w:tentative="1">
      <w:start w:val="1"/>
      <w:numFmt w:val="lowerLetter"/>
      <w:lvlText w:val="%8."/>
      <w:lvlJc w:val="left"/>
      <w:pPr>
        <w:ind w:left="5861" w:hanging="360"/>
      </w:pPr>
    </w:lvl>
    <w:lvl w:ilvl="8" w:tplc="3C0A001B" w:tentative="1">
      <w:start w:val="1"/>
      <w:numFmt w:val="lowerRoman"/>
      <w:lvlText w:val="%9."/>
      <w:lvlJc w:val="right"/>
      <w:pPr>
        <w:ind w:left="6581" w:hanging="180"/>
      </w:pPr>
    </w:lvl>
  </w:abstractNum>
  <w:num w:numId="1">
    <w:abstractNumId w:val="19"/>
  </w:num>
  <w:num w:numId="2">
    <w:abstractNumId w:val="7"/>
  </w:num>
  <w:num w:numId="3">
    <w:abstractNumId w:val="11"/>
  </w:num>
  <w:num w:numId="4">
    <w:abstractNumId w:val="28"/>
  </w:num>
  <w:num w:numId="5">
    <w:abstractNumId w:val="23"/>
  </w:num>
  <w:num w:numId="6">
    <w:abstractNumId w:val="21"/>
  </w:num>
  <w:num w:numId="7">
    <w:abstractNumId w:val="0"/>
  </w:num>
  <w:num w:numId="8">
    <w:abstractNumId w:val="8"/>
  </w:num>
  <w:num w:numId="9">
    <w:abstractNumId w:val="26"/>
  </w:num>
  <w:num w:numId="10">
    <w:abstractNumId w:val="18"/>
  </w:num>
  <w:num w:numId="11">
    <w:abstractNumId w:val="20"/>
  </w:num>
  <w:num w:numId="12">
    <w:abstractNumId w:val="4"/>
  </w:num>
  <w:num w:numId="13">
    <w:abstractNumId w:val="13"/>
  </w:num>
  <w:num w:numId="14">
    <w:abstractNumId w:val="12"/>
  </w:num>
  <w:num w:numId="15">
    <w:abstractNumId w:val="30"/>
  </w:num>
  <w:num w:numId="16">
    <w:abstractNumId w:val="5"/>
  </w:num>
  <w:num w:numId="17">
    <w:abstractNumId w:val="29"/>
  </w:num>
  <w:num w:numId="18">
    <w:abstractNumId w:val="25"/>
  </w:num>
  <w:num w:numId="19">
    <w:abstractNumId w:val="6"/>
  </w:num>
  <w:num w:numId="20">
    <w:abstractNumId w:val="3"/>
  </w:num>
  <w:num w:numId="21">
    <w:abstractNumId w:val="22"/>
  </w:num>
  <w:num w:numId="22">
    <w:abstractNumId w:val="27"/>
  </w:num>
  <w:num w:numId="23">
    <w:abstractNumId w:val="2"/>
  </w:num>
  <w:num w:numId="24">
    <w:abstractNumId w:val="16"/>
  </w:num>
  <w:num w:numId="25">
    <w:abstractNumId w:val="15"/>
  </w:num>
  <w:num w:numId="26">
    <w:abstractNumId w:val="1"/>
  </w:num>
  <w:num w:numId="27">
    <w:abstractNumId w:val="17"/>
  </w:num>
  <w:num w:numId="28">
    <w:abstractNumId w:val="9"/>
  </w:num>
  <w:num w:numId="29">
    <w:abstractNumId w:val="14"/>
  </w:num>
  <w:num w:numId="30">
    <w:abstractNumId w:val="24"/>
  </w:num>
  <w:num w:numId="3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737EB"/>
    <w:rsid w:val="000213C4"/>
    <w:rsid w:val="0003729D"/>
    <w:rsid w:val="000450E5"/>
    <w:rsid w:val="00062DEC"/>
    <w:rsid w:val="000634E9"/>
    <w:rsid w:val="00075892"/>
    <w:rsid w:val="00075D88"/>
    <w:rsid w:val="0008128E"/>
    <w:rsid w:val="00083728"/>
    <w:rsid w:val="00093328"/>
    <w:rsid w:val="00093595"/>
    <w:rsid w:val="000959D6"/>
    <w:rsid w:val="000A0771"/>
    <w:rsid w:val="000E6390"/>
    <w:rsid w:val="000F6559"/>
    <w:rsid w:val="00111FED"/>
    <w:rsid w:val="001171E4"/>
    <w:rsid w:val="00133DED"/>
    <w:rsid w:val="00146E04"/>
    <w:rsid w:val="001507F6"/>
    <w:rsid w:val="001634C1"/>
    <w:rsid w:val="00165410"/>
    <w:rsid w:val="00167A4C"/>
    <w:rsid w:val="00171FBA"/>
    <w:rsid w:val="001C2BF2"/>
    <w:rsid w:val="001F0110"/>
    <w:rsid w:val="001F68E3"/>
    <w:rsid w:val="001F6D17"/>
    <w:rsid w:val="0020549C"/>
    <w:rsid w:val="00226D71"/>
    <w:rsid w:val="00227C87"/>
    <w:rsid w:val="002321D7"/>
    <w:rsid w:val="00235A82"/>
    <w:rsid w:val="00241C72"/>
    <w:rsid w:val="00275BE1"/>
    <w:rsid w:val="00287152"/>
    <w:rsid w:val="00287D2B"/>
    <w:rsid w:val="002A7670"/>
    <w:rsid w:val="002B16D3"/>
    <w:rsid w:val="002B5CC3"/>
    <w:rsid w:val="002C1D33"/>
    <w:rsid w:val="002C3FB0"/>
    <w:rsid w:val="002C5D11"/>
    <w:rsid w:val="002D62A3"/>
    <w:rsid w:val="00317499"/>
    <w:rsid w:val="003310AA"/>
    <w:rsid w:val="003374C1"/>
    <w:rsid w:val="00361CBE"/>
    <w:rsid w:val="00384A31"/>
    <w:rsid w:val="003B7320"/>
    <w:rsid w:val="003D7B74"/>
    <w:rsid w:val="003E13FD"/>
    <w:rsid w:val="003E3C11"/>
    <w:rsid w:val="003F5236"/>
    <w:rsid w:val="00401345"/>
    <w:rsid w:val="00421059"/>
    <w:rsid w:val="00451905"/>
    <w:rsid w:val="00455BDB"/>
    <w:rsid w:val="0047400C"/>
    <w:rsid w:val="00482432"/>
    <w:rsid w:val="00482D5C"/>
    <w:rsid w:val="00495E66"/>
    <w:rsid w:val="004B2155"/>
    <w:rsid w:val="004C0595"/>
    <w:rsid w:val="004D58D6"/>
    <w:rsid w:val="004F31DA"/>
    <w:rsid w:val="0051275F"/>
    <w:rsid w:val="00516126"/>
    <w:rsid w:val="00523627"/>
    <w:rsid w:val="00524013"/>
    <w:rsid w:val="00533813"/>
    <w:rsid w:val="005737EB"/>
    <w:rsid w:val="0058145D"/>
    <w:rsid w:val="005A0A81"/>
    <w:rsid w:val="005A2D3A"/>
    <w:rsid w:val="005E79D4"/>
    <w:rsid w:val="00617F4E"/>
    <w:rsid w:val="00623D29"/>
    <w:rsid w:val="006261D2"/>
    <w:rsid w:val="00634FA6"/>
    <w:rsid w:val="006456BB"/>
    <w:rsid w:val="006462ED"/>
    <w:rsid w:val="00667C6E"/>
    <w:rsid w:val="006A0177"/>
    <w:rsid w:val="006B38B8"/>
    <w:rsid w:val="006C6DBE"/>
    <w:rsid w:val="006E605E"/>
    <w:rsid w:val="00710DB0"/>
    <w:rsid w:val="007559B7"/>
    <w:rsid w:val="00761AC0"/>
    <w:rsid w:val="00770E13"/>
    <w:rsid w:val="007846DC"/>
    <w:rsid w:val="007A2674"/>
    <w:rsid w:val="007A2F55"/>
    <w:rsid w:val="007B5BA1"/>
    <w:rsid w:val="007B6FCD"/>
    <w:rsid w:val="007F476D"/>
    <w:rsid w:val="008015D2"/>
    <w:rsid w:val="00802BFE"/>
    <w:rsid w:val="008061B5"/>
    <w:rsid w:val="0084246D"/>
    <w:rsid w:val="00843471"/>
    <w:rsid w:val="0084356C"/>
    <w:rsid w:val="00857C59"/>
    <w:rsid w:val="00860936"/>
    <w:rsid w:val="0088572C"/>
    <w:rsid w:val="00895D13"/>
    <w:rsid w:val="00896C14"/>
    <w:rsid w:val="008B5737"/>
    <w:rsid w:val="008D3DAB"/>
    <w:rsid w:val="0090640D"/>
    <w:rsid w:val="00924951"/>
    <w:rsid w:val="009434F7"/>
    <w:rsid w:val="0096049D"/>
    <w:rsid w:val="009620BA"/>
    <w:rsid w:val="00965F20"/>
    <w:rsid w:val="0097561E"/>
    <w:rsid w:val="00984277"/>
    <w:rsid w:val="00A228C4"/>
    <w:rsid w:val="00A25026"/>
    <w:rsid w:val="00A45A31"/>
    <w:rsid w:val="00A474A2"/>
    <w:rsid w:val="00A7786B"/>
    <w:rsid w:val="00A8280B"/>
    <w:rsid w:val="00AB31B2"/>
    <w:rsid w:val="00AB76C3"/>
    <w:rsid w:val="00AD6B22"/>
    <w:rsid w:val="00AD7049"/>
    <w:rsid w:val="00AF6ACD"/>
    <w:rsid w:val="00AF727D"/>
    <w:rsid w:val="00B025F9"/>
    <w:rsid w:val="00B06F70"/>
    <w:rsid w:val="00B07BE3"/>
    <w:rsid w:val="00B41C33"/>
    <w:rsid w:val="00B4708A"/>
    <w:rsid w:val="00B5142B"/>
    <w:rsid w:val="00B83AB7"/>
    <w:rsid w:val="00BD5968"/>
    <w:rsid w:val="00BE10CF"/>
    <w:rsid w:val="00C06353"/>
    <w:rsid w:val="00C34D62"/>
    <w:rsid w:val="00C4549D"/>
    <w:rsid w:val="00C645B6"/>
    <w:rsid w:val="00C85D27"/>
    <w:rsid w:val="00C86844"/>
    <w:rsid w:val="00CB6337"/>
    <w:rsid w:val="00CC0ED5"/>
    <w:rsid w:val="00CC337E"/>
    <w:rsid w:val="00CC535D"/>
    <w:rsid w:val="00CC6810"/>
    <w:rsid w:val="00CD000D"/>
    <w:rsid w:val="00CD2ECF"/>
    <w:rsid w:val="00CD665A"/>
    <w:rsid w:val="00D53AD1"/>
    <w:rsid w:val="00D600B2"/>
    <w:rsid w:val="00D669B3"/>
    <w:rsid w:val="00D97585"/>
    <w:rsid w:val="00DA1F11"/>
    <w:rsid w:val="00DB6C9E"/>
    <w:rsid w:val="00DC53B4"/>
    <w:rsid w:val="00DE214E"/>
    <w:rsid w:val="00DE2E48"/>
    <w:rsid w:val="00E04264"/>
    <w:rsid w:val="00E307EA"/>
    <w:rsid w:val="00E3118B"/>
    <w:rsid w:val="00E33934"/>
    <w:rsid w:val="00E468D0"/>
    <w:rsid w:val="00E70203"/>
    <w:rsid w:val="00E7338D"/>
    <w:rsid w:val="00E84F91"/>
    <w:rsid w:val="00E9234F"/>
    <w:rsid w:val="00E96839"/>
    <w:rsid w:val="00EC7B7D"/>
    <w:rsid w:val="00ED5AD4"/>
    <w:rsid w:val="00EE21EC"/>
    <w:rsid w:val="00EF3448"/>
    <w:rsid w:val="00F00FC7"/>
    <w:rsid w:val="00F3207B"/>
    <w:rsid w:val="00F4183D"/>
    <w:rsid w:val="00F525E5"/>
    <w:rsid w:val="00F63173"/>
    <w:rsid w:val="00F66DDA"/>
    <w:rsid w:val="00F67CE8"/>
    <w:rsid w:val="00F72B7E"/>
    <w:rsid w:val="00F927E5"/>
    <w:rsid w:val="00FA4295"/>
    <w:rsid w:val="00FA7384"/>
    <w:rsid w:val="00FB05E2"/>
    <w:rsid w:val="00FB42C2"/>
    <w:rsid w:val="00FD0B14"/>
    <w:rsid w:val="00FD61FB"/>
    <w:rsid w:val="00FE7A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8D96D"/>
  <w15:docId w15:val="{BE213765-A605-491B-AD44-292A5AB4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B7D"/>
    <w:rPr>
      <w:rFonts w:ascii="Verdana" w:eastAsia="Verdana" w:hAnsi="Verdana" w:cs="Verdana"/>
      <w:lang w:val="es-ES"/>
    </w:rPr>
  </w:style>
  <w:style w:type="paragraph" w:styleId="Ttulo1">
    <w:name w:val="heading 1"/>
    <w:basedOn w:val="Normal"/>
    <w:uiPriority w:val="9"/>
    <w:qFormat/>
    <w:rsid w:val="00EC7B7D"/>
    <w:pPr>
      <w:spacing w:before="13"/>
      <w:ind w:left="20"/>
      <w:outlineLvl w:val="0"/>
    </w:pPr>
    <w:rPr>
      <w:b/>
      <w:bCs/>
      <w:sz w:val="16"/>
      <w:szCs w:val="16"/>
    </w:rPr>
  </w:style>
  <w:style w:type="paragraph" w:styleId="Ttulo2">
    <w:name w:val="heading 2"/>
    <w:basedOn w:val="Normal"/>
    <w:uiPriority w:val="9"/>
    <w:unhideWhenUsed/>
    <w:qFormat/>
    <w:rsid w:val="00EC7B7D"/>
    <w:pPr>
      <w:ind w:left="461"/>
      <w:jc w:val="both"/>
      <w:outlineLvl w:val="1"/>
    </w:pPr>
    <w:rPr>
      <w:b/>
      <w:bCs/>
      <w:i/>
      <w:i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EC7B7D"/>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C7B7D"/>
    <w:pPr>
      <w:ind w:left="461"/>
    </w:pPr>
    <w:rPr>
      <w:sz w:val="16"/>
      <w:szCs w:val="16"/>
    </w:rPr>
  </w:style>
  <w:style w:type="paragraph" w:styleId="Ttulo">
    <w:name w:val="Title"/>
    <w:basedOn w:val="Normal"/>
    <w:uiPriority w:val="10"/>
    <w:qFormat/>
    <w:rsid w:val="00EC7B7D"/>
    <w:pPr>
      <w:spacing w:before="20"/>
      <w:ind w:left="1619" w:right="1" w:hanging="1600"/>
    </w:pPr>
    <w:rPr>
      <w:b/>
      <w:bCs/>
      <w:sz w:val="18"/>
      <w:szCs w:val="18"/>
    </w:rPr>
  </w:style>
  <w:style w:type="paragraph" w:styleId="Prrafodelista">
    <w:name w:val="List Paragraph"/>
    <w:basedOn w:val="Normal"/>
    <w:uiPriority w:val="1"/>
    <w:qFormat/>
    <w:rsid w:val="00EC7B7D"/>
    <w:pPr>
      <w:ind w:left="461"/>
      <w:jc w:val="both"/>
    </w:pPr>
  </w:style>
  <w:style w:type="paragraph" w:customStyle="1" w:styleId="TableParagraph">
    <w:name w:val="Table Paragraph"/>
    <w:basedOn w:val="Normal"/>
    <w:uiPriority w:val="1"/>
    <w:qFormat/>
    <w:rsid w:val="00EC7B7D"/>
  </w:style>
  <w:style w:type="paragraph" w:styleId="Encabezado">
    <w:name w:val="header"/>
    <w:basedOn w:val="Normal"/>
    <w:link w:val="EncabezadoCar"/>
    <w:uiPriority w:val="99"/>
    <w:unhideWhenUsed/>
    <w:rsid w:val="00DC53B4"/>
    <w:pPr>
      <w:tabs>
        <w:tab w:val="center" w:pos="4252"/>
        <w:tab w:val="right" w:pos="8504"/>
      </w:tabs>
    </w:pPr>
  </w:style>
  <w:style w:type="character" w:customStyle="1" w:styleId="EncabezadoCar">
    <w:name w:val="Encabezado Car"/>
    <w:basedOn w:val="Fuentedeprrafopredeter"/>
    <w:link w:val="Encabezado"/>
    <w:uiPriority w:val="99"/>
    <w:rsid w:val="00DC53B4"/>
    <w:rPr>
      <w:rFonts w:ascii="Verdana" w:eastAsia="Verdana" w:hAnsi="Verdana" w:cs="Verdana"/>
      <w:lang w:val="es-ES"/>
    </w:rPr>
  </w:style>
  <w:style w:type="paragraph" w:styleId="Piedepgina">
    <w:name w:val="footer"/>
    <w:basedOn w:val="Normal"/>
    <w:link w:val="PiedepginaCar"/>
    <w:uiPriority w:val="99"/>
    <w:unhideWhenUsed/>
    <w:rsid w:val="00DC53B4"/>
    <w:pPr>
      <w:tabs>
        <w:tab w:val="center" w:pos="4252"/>
        <w:tab w:val="right" w:pos="8504"/>
      </w:tabs>
    </w:pPr>
  </w:style>
  <w:style w:type="character" w:customStyle="1" w:styleId="PiedepginaCar">
    <w:name w:val="Pie de página Car"/>
    <w:basedOn w:val="Fuentedeprrafopredeter"/>
    <w:link w:val="Piedepgina"/>
    <w:uiPriority w:val="99"/>
    <w:rsid w:val="00DC53B4"/>
    <w:rPr>
      <w:rFonts w:ascii="Verdana" w:eastAsia="Verdana" w:hAnsi="Verdana" w:cs="Verdana"/>
      <w:lang w:val="es-ES"/>
    </w:rPr>
  </w:style>
  <w:style w:type="paragraph" w:customStyle="1" w:styleId="Standard">
    <w:name w:val="Standard"/>
    <w:rsid w:val="00DC53B4"/>
    <w:pPr>
      <w:widowControl/>
      <w:suppressAutoHyphens/>
      <w:autoSpaceDE/>
      <w:textAlignment w:val="baseline"/>
    </w:pPr>
    <w:rPr>
      <w:rFonts w:ascii="Times New Roman" w:eastAsia="Times New Roman" w:hAnsi="Times New Roman" w:cs="Times New Roman"/>
      <w:kern w:val="3"/>
      <w:lang w:val="es-ES" w:eastAsia="es-ES" w:bidi="es-ES"/>
    </w:rPr>
  </w:style>
  <w:style w:type="numbering" w:customStyle="1" w:styleId="WWNum1">
    <w:name w:val="WWNum1"/>
    <w:basedOn w:val="Sinlista"/>
    <w:rsid w:val="00DC53B4"/>
    <w:pPr>
      <w:numPr>
        <w:numId w:val="1"/>
      </w:numPr>
    </w:pPr>
  </w:style>
  <w:style w:type="character" w:customStyle="1" w:styleId="TextoindependienteCar">
    <w:name w:val="Texto independiente Car"/>
    <w:basedOn w:val="Fuentedeprrafopredeter"/>
    <w:link w:val="Textoindependiente"/>
    <w:uiPriority w:val="1"/>
    <w:rsid w:val="00524013"/>
    <w:rPr>
      <w:rFonts w:ascii="Verdana" w:eastAsia="Verdana" w:hAnsi="Verdana" w:cs="Verdana"/>
      <w:sz w:val="16"/>
      <w:szCs w:val="16"/>
      <w:lang w:val="es-ES"/>
    </w:rPr>
  </w:style>
  <w:style w:type="paragraph" w:styleId="Textodeglobo">
    <w:name w:val="Balloon Text"/>
    <w:basedOn w:val="Normal"/>
    <w:link w:val="TextodegloboCar"/>
    <w:uiPriority w:val="99"/>
    <w:semiHidden/>
    <w:unhideWhenUsed/>
    <w:rsid w:val="00F63173"/>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173"/>
    <w:rPr>
      <w:rFonts w:ascii="Tahoma" w:eastAsia="Verdana" w:hAnsi="Tahoma" w:cs="Tahoma"/>
      <w:sz w:val="16"/>
      <w:szCs w:val="16"/>
      <w:lang w:val="es-ES"/>
    </w:rPr>
  </w:style>
  <w:style w:type="character" w:styleId="Refdecomentario">
    <w:name w:val="annotation reference"/>
    <w:basedOn w:val="Fuentedeprrafopredeter"/>
    <w:uiPriority w:val="99"/>
    <w:semiHidden/>
    <w:unhideWhenUsed/>
    <w:rsid w:val="00167A4C"/>
    <w:rPr>
      <w:sz w:val="16"/>
      <w:szCs w:val="16"/>
    </w:rPr>
  </w:style>
  <w:style w:type="paragraph" w:styleId="Textocomentario">
    <w:name w:val="annotation text"/>
    <w:basedOn w:val="Normal"/>
    <w:link w:val="TextocomentarioCar"/>
    <w:uiPriority w:val="99"/>
    <w:semiHidden/>
    <w:unhideWhenUsed/>
    <w:rsid w:val="00167A4C"/>
    <w:rPr>
      <w:sz w:val="20"/>
      <w:szCs w:val="20"/>
    </w:rPr>
  </w:style>
  <w:style w:type="character" w:customStyle="1" w:styleId="TextocomentarioCar">
    <w:name w:val="Texto comentario Car"/>
    <w:basedOn w:val="Fuentedeprrafopredeter"/>
    <w:link w:val="Textocomentario"/>
    <w:uiPriority w:val="99"/>
    <w:semiHidden/>
    <w:rsid w:val="00167A4C"/>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167A4C"/>
    <w:rPr>
      <w:b/>
      <w:bCs/>
    </w:rPr>
  </w:style>
  <w:style w:type="character" w:customStyle="1" w:styleId="AsuntodelcomentarioCar">
    <w:name w:val="Asunto del comentario Car"/>
    <w:basedOn w:val="TextocomentarioCar"/>
    <w:link w:val="Asuntodelcomentario"/>
    <w:uiPriority w:val="99"/>
    <w:semiHidden/>
    <w:rsid w:val="00167A4C"/>
    <w:rPr>
      <w:rFonts w:ascii="Verdana" w:eastAsia="Verdana" w:hAnsi="Verdana" w:cs="Verdana"/>
      <w:b/>
      <w:bCs/>
      <w:sz w:val="20"/>
      <w:szCs w:val="20"/>
      <w:lang w:val="es-ES"/>
    </w:rPr>
  </w:style>
  <w:style w:type="character" w:styleId="nfasis">
    <w:name w:val="Emphasis"/>
    <w:basedOn w:val="Fuentedeprrafopredeter"/>
    <w:uiPriority w:val="20"/>
    <w:qFormat/>
    <w:rsid w:val="00CC6810"/>
    <w:rPr>
      <w:i/>
      <w:iCs/>
    </w:rPr>
  </w:style>
  <w:style w:type="paragraph" w:customStyle="1" w:styleId="corpo">
    <w:name w:val="corpo"/>
    <w:basedOn w:val="Normal"/>
    <w:rsid w:val="002C1D33"/>
    <w:pPr>
      <w:widowControl/>
      <w:autoSpaceDE/>
      <w:autoSpaceDN/>
      <w:spacing w:before="100" w:beforeAutospacing="1" w:after="100" w:afterAutospacing="1"/>
    </w:pPr>
    <w:rPr>
      <w:rFonts w:ascii="Times New Roman" w:eastAsia="Times New Roman" w:hAnsi="Times New Roman" w:cs="Times New Roman"/>
      <w:sz w:val="24"/>
      <w:szCs w:val="24"/>
      <w:lang w:val="es-PY"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777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6129</Words>
  <Characters>33715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INST</vt:lpstr>
    </vt:vector>
  </TitlesOfParts>
  <Company/>
  <LinksUpToDate>false</LinksUpToDate>
  <CharactersWithSpaces>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dc:title>
  <dc:creator>Informatica</dc:creator>
  <cp:lastModifiedBy>dnvs38</cp:lastModifiedBy>
  <cp:revision>31</cp:revision>
  <dcterms:created xsi:type="dcterms:W3CDTF">2021-12-21T10:34:00Z</dcterms:created>
  <dcterms:modified xsi:type="dcterms:W3CDTF">2022-01-03T12:04:00Z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2006-06-26T00:00:00Z</vt:filetime>
  </property>
  <property fmtid="{D5CDD505-2E9C-101B-9397-08002B2CF9AE}" pid="3" name="Creator">
    <vt:lpwstr>Acrobat PDFMaker 7.0 para Word</vt:lpwstr>
  </property>
  <property fmtid="{D5CDD505-2E9C-101B-9397-08002B2CF9AE}" pid="4" name="LastSaved">
    <vt:filetime>2021-11-03T00:00:00Z</vt:filetime>
  </property>
</Properties>
</file>