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15F85" w:rsidRDefault="00E4500C" w:rsidP="00A43B62">
      <w:pPr>
        <w:spacing w:after="0" w:line="360" w:lineRule="auto"/>
        <w:ind w:left="1276" w:hanging="482"/>
        <w:jc w:val="both"/>
        <w:rPr>
          <w:noProof/>
          <w:lang w:val="es-PY" w:eastAsia="es-PY"/>
        </w:rPr>
      </w:pPr>
      <w:r w:rsidRPr="00283024">
        <w:rPr>
          <w:noProof/>
          <w:lang w:eastAsia="es-ES"/>
        </w:rPr>
        <w:drawing>
          <wp:anchor distT="0" distB="0" distL="114300" distR="114300" simplePos="0" relativeHeight="251663872" behindDoc="1" locked="0" layoutInCell="1" allowOverlap="1">
            <wp:simplePos x="0" y="0"/>
            <wp:positionH relativeFrom="column">
              <wp:posOffset>-565785</wp:posOffset>
            </wp:positionH>
            <wp:positionV relativeFrom="paragraph">
              <wp:posOffset>213995</wp:posOffset>
            </wp:positionV>
            <wp:extent cx="7089140" cy="7877175"/>
            <wp:effectExtent l="0" t="0" r="0" b="9525"/>
            <wp:wrapTight wrapText="bothSides">
              <wp:wrapPolygon edited="0">
                <wp:start x="0" y="0"/>
                <wp:lineTo x="0" y="21574"/>
                <wp:lineTo x="21534" y="21574"/>
                <wp:lineTo x="21534" y="0"/>
                <wp:lineTo x="0" y="0"/>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89140" cy="7877175"/>
                    </a:xfrm>
                    <a:prstGeom prst="rect">
                      <a:avLst/>
                    </a:prstGeom>
                    <a:noFill/>
                    <a:ln>
                      <a:noFill/>
                    </a:ln>
                    <a:extLst/>
                  </pic:spPr>
                </pic:pic>
              </a:graphicData>
            </a:graphic>
          </wp:anchor>
        </w:drawing>
      </w:r>
    </w:p>
    <w:p w:rsidR="00A4080D" w:rsidRPr="00900C6A" w:rsidRDefault="00A4080D" w:rsidP="00295BAB">
      <w:pPr>
        <w:jc w:val="center"/>
        <w:rPr>
          <w:rFonts w:ascii="Arial" w:hAnsi="Arial" w:cs="Arial"/>
          <w:color w:val="808080"/>
          <w:sz w:val="72"/>
          <w:szCs w:val="72"/>
          <w:highlight w:val="yellow"/>
          <w:lang w:val="es-AR"/>
        </w:rPr>
      </w:pPr>
    </w:p>
    <w:p w:rsidR="007D24B5" w:rsidRPr="00900C6A" w:rsidRDefault="007D24B5" w:rsidP="00295BAB">
      <w:pPr>
        <w:jc w:val="center"/>
        <w:rPr>
          <w:color w:val="808080"/>
          <w:sz w:val="72"/>
          <w:szCs w:val="72"/>
          <w:highlight w:val="yellow"/>
          <w:lang w:val="es-AR"/>
        </w:rPr>
      </w:pPr>
    </w:p>
    <w:p w:rsidR="00A4080D" w:rsidRPr="00900C6A" w:rsidRDefault="00A4080D" w:rsidP="00295BAB">
      <w:pPr>
        <w:jc w:val="center"/>
        <w:rPr>
          <w:color w:val="808080"/>
          <w:sz w:val="72"/>
          <w:szCs w:val="72"/>
          <w:highlight w:val="yellow"/>
          <w:lang w:val="es-AR"/>
        </w:rPr>
      </w:pPr>
    </w:p>
    <w:p w:rsidR="00295BAB" w:rsidRPr="003E0E9E" w:rsidRDefault="00104C4D" w:rsidP="00295BAB">
      <w:pPr>
        <w:jc w:val="center"/>
        <w:rPr>
          <w:color w:val="002467"/>
          <w:sz w:val="72"/>
          <w:szCs w:val="72"/>
          <w:lang w:val="es-AR"/>
        </w:rPr>
      </w:pPr>
      <w:r w:rsidRPr="003E0E9E">
        <w:rPr>
          <w:color w:val="002467"/>
          <w:sz w:val="72"/>
          <w:szCs w:val="72"/>
          <w:lang w:val="es-AR"/>
        </w:rPr>
        <w:t xml:space="preserve">MINISTERIO </w:t>
      </w:r>
      <w:r w:rsidR="002530FB">
        <w:rPr>
          <w:color w:val="002467"/>
          <w:sz w:val="72"/>
          <w:szCs w:val="72"/>
          <w:lang w:val="es-AR"/>
        </w:rPr>
        <w:t>DE SALUD PÚBLICA Y BIENESTAR SO</w:t>
      </w:r>
      <w:r w:rsidRPr="003E0E9E">
        <w:rPr>
          <w:color w:val="002467"/>
          <w:sz w:val="72"/>
          <w:szCs w:val="72"/>
          <w:lang w:val="es-AR"/>
        </w:rPr>
        <w:t>CIAL</w:t>
      </w:r>
    </w:p>
    <w:p w:rsidR="00295BAB" w:rsidRPr="00900C6A" w:rsidRDefault="00295BAB" w:rsidP="00295BAB">
      <w:pPr>
        <w:rPr>
          <w:color w:val="808080"/>
          <w:sz w:val="72"/>
          <w:szCs w:val="72"/>
          <w:highlight w:val="yellow"/>
          <w:lang w:val="es-AR"/>
        </w:rPr>
      </w:pPr>
    </w:p>
    <w:p w:rsidR="007D24B5" w:rsidRPr="00900C6A" w:rsidRDefault="007D24B5" w:rsidP="00295BAB">
      <w:pPr>
        <w:rPr>
          <w:color w:val="808080"/>
          <w:sz w:val="72"/>
          <w:szCs w:val="72"/>
          <w:highlight w:val="yellow"/>
          <w:lang w:val="es-AR"/>
        </w:rPr>
      </w:pPr>
    </w:p>
    <w:p w:rsidR="00364B86" w:rsidRPr="00900C6A" w:rsidRDefault="00364B86" w:rsidP="00364B86">
      <w:pPr>
        <w:rPr>
          <w:rFonts w:eastAsiaTheme="majorEastAsia"/>
          <w:sz w:val="56"/>
          <w:szCs w:val="72"/>
          <w:highlight w:val="yellow"/>
        </w:rPr>
      </w:pPr>
    </w:p>
    <w:p w:rsidR="00CF4431" w:rsidRPr="00900C6A" w:rsidRDefault="00CF4431" w:rsidP="00364B86">
      <w:pPr>
        <w:rPr>
          <w:rFonts w:eastAsiaTheme="majorEastAsia"/>
          <w:sz w:val="56"/>
          <w:szCs w:val="72"/>
          <w:highlight w:val="yellow"/>
        </w:rPr>
        <w:sectPr w:rsidR="00CF4431" w:rsidRPr="00900C6A" w:rsidSect="00EA5B2D">
          <w:headerReference w:type="even" r:id="rId10"/>
          <w:headerReference w:type="default" r:id="rId11"/>
          <w:footerReference w:type="even" r:id="rId12"/>
          <w:footerReference w:type="default" r:id="rId13"/>
          <w:headerReference w:type="first" r:id="rId14"/>
          <w:pgSz w:w="12242" w:h="15842" w:code="1"/>
          <w:pgMar w:top="1418" w:right="1276" w:bottom="1418" w:left="1701" w:header="709" w:footer="709" w:gutter="0"/>
          <w:pgNumType w:start="0"/>
          <w:cols w:space="708"/>
          <w:titlePg/>
          <w:docGrid w:linePitch="360"/>
        </w:sectPr>
      </w:pPr>
    </w:p>
    <w:p w:rsidR="00682D0C" w:rsidRDefault="00C811DC" w:rsidP="00FE2993">
      <w:pPr>
        <w:spacing w:before="120" w:after="0" w:line="240" w:lineRule="auto"/>
        <w:jc w:val="center"/>
        <w:rPr>
          <w:b/>
          <w:color w:val="002467"/>
          <w:sz w:val="28"/>
          <w:szCs w:val="32"/>
        </w:rPr>
      </w:pPr>
      <w:r w:rsidRPr="003E0E9E">
        <w:rPr>
          <w:b/>
          <w:color w:val="002467"/>
          <w:sz w:val="28"/>
          <w:szCs w:val="32"/>
        </w:rPr>
        <w:lastRenderedPageBreak/>
        <w:t>ÍNDICE</w:t>
      </w:r>
    </w:p>
    <w:p w:rsidR="00682D0C" w:rsidRPr="00FE2993" w:rsidRDefault="00682D0C" w:rsidP="00682D0C">
      <w:pPr>
        <w:spacing w:before="120" w:after="0" w:line="240" w:lineRule="auto"/>
        <w:rPr>
          <w:b/>
          <w:color w:val="002467"/>
          <w:sz w:val="28"/>
          <w:szCs w:val="32"/>
        </w:rPr>
      </w:pPr>
      <w:r w:rsidRPr="00BF1E31">
        <w:rPr>
          <w:color w:val="417A84"/>
          <w:sz w:val="24"/>
        </w:rPr>
        <w:t>Contenido</w:t>
      </w:r>
    </w:p>
    <w:p w:rsidR="00682D0C" w:rsidRPr="003C4A05" w:rsidRDefault="00682D0C" w:rsidP="00682D0C">
      <w:pPr>
        <w:pStyle w:val="TDC1"/>
        <w:tabs>
          <w:tab w:val="right" w:leader="dot" w:pos="8830"/>
        </w:tabs>
        <w:spacing w:after="0" w:line="360" w:lineRule="auto"/>
        <w:rPr>
          <w:bCs/>
          <w:sz w:val="10"/>
          <w:szCs w:val="10"/>
        </w:rPr>
      </w:pPr>
    </w:p>
    <w:p w:rsidR="009C263D" w:rsidRDefault="00B16180">
      <w:pPr>
        <w:pStyle w:val="TDC1"/>
        <w:tabs>
          <w:tab w:val="right" w:leader="dot" w:pos="8830"/>
        </w:tabs>
        <w:rPr>
          <w:rFonts w:asciiTheme="minorHAnsi" w:eastAsiaTheme="minorEastAsia" w:hAnsiTheme="minorHAnsi" w:cstheme="minorBidi"/>
          <w:noProof/>
          <w:sz w:val="22"/>
          <w:lang w:eastAsia="es-ES"/>
        </w:rPr>
      </w:pPr>
      <w:r w:rsidRPr="00CD1139">
        <w:rPr>
          <w:bCs/>
          <w:szCs w:val="20"/>
        </w:rPr>
        <w:fldChar w:fldCharType="begin"/>
      </w:r>
      <w:r w:rsidR="00682D0C" w:rsidRPr="00CD1139">
        <w:rPr>
          <w:bCs/>
          <w:szCs w:val="20"/>
        </w:rPr>
        <w:instrText xml:space="preserve"> TOC \o "1-4" \h \z \u </w:instrText>
      </w:r>
      <w:r w:rsidRPr="00CD1139">
        <w:rPr>
          <w:bCs/>
          <w:szCs w:val="20"/>
        </w:rPr>
        <w:fldChar w:fldCharType="separate"/>
      </w:r>
      <w:hyperlink w:anchor="_Toc31369150" w:history="1">
        <w:r w:rsidR="009C263D" w:rsidRPr="00155E06">
          <w:rPr>
            <w:rStyle w:val="Hipervnculo"/>
            <w:noProof/>
            <w:lang w:val="es-PY"/>
          </w:rPr>
          <w:t>SIGLAS</w:t>
        </w:r>
        <w:r w:rsidR="009C263D">
          <w:rPr>
            <w:noProof/>
            <w:webHidden/>
          </w:rPr>
          <w:tab/>
        </w:r>
        <w:r>
          <w:rPr>
            <w:noProof/>
            <w:webHidden/>
          </w:rPr>
          <w:fldChar w:fldCharType="begin"/>
        </w:r>
        <w:r w:rsidR="009C263D">
          <w:rPr>
            <w:noProof/>
            <w:webHidden/>
          </w:rPr>
          <w:instrText xml:space="preserve"> PAGEREF _Toc31369150 \h </w:instrText>
        </w:r>
        <w:r>
          <w:rPr>
            <w:noProof/>
            <w:webHidden/>
          </w:rPr>
        </w:r>
        <w:r>
          <w:rPr>
            <w:noProof/>
            <w:webHidden/>
          </w:rPr>
          <w:fldChar w:fldCharType="separate"/>
        </w:r>
        <w:r w:rsidR="003761F5">
          <w:rPr>
            <w:noProof/>
            <w:webHidden/>
          </w:rPr>
          <w:t>3</w:t>
        </w:r>
        <w:r>
          <w:rPr>
            <w:noProof/>
            <w:webHidden/>
          </w:rPr>
          <w:fldChar w:fldCharType="end"/>
        </w:r>
      </w:hyperlink>
    </w:p>
    <w:p w:rsidR="009C263D" w:rsidRDefault="00B16180">
      <w:pPr>
        <w:pStyle w:val="TDC1"/>
        <w:tabs>
          <w:tab w:val="right" w:leader="dot" w:pos="8830"/>
        </w:tabs>
        <w:rPr>
          <w:rFonts w:asciiTheme="minorHAnsi" w:eastAsiaTheme="minorEastAsia" w:hAnsiTheme="minorHAnsi" w:cstheme="minorBidi"/>
          <w:noProof/>
          <w:sz w:val="22"/>
          <w:lang w:eastAsia="es-ES"/>
        </w:rPr>
      </w:pPr>
      <w:hyperlink w:anchor="_Toc31369151" w:history="1">
        <w:r w:rsidR="009C263D" w:rsidRPr="00155E06">
          <w:rPr>
            <w:rStyle w:val="Hipervnculo"/>
            <w:noProof/>
            <w:lang w:val="es-PY"/>
          </w:rPr>
          <w:t>PRESENTACIÓN</w:t>
        </w:r>
        <w:r w:rsidR="009C263D">
          <w:rPr>
            <w:noProof/>
            <w:webHidden/>
          </w:rPr>
          <w:tab/>
        </w:r>
        <w:r>
          <w:rPr>
            <w:noProof/>
            <w:webHidden/>
          </w:rPr>
          <w:fldChar w:fldCharType="begin"/>
        </w:r>
        <w:r w:rsidR="009C263D">
          <w:rPr>
            <w:noProof/>
            <w:webHidden/>
          </w:rPr>
          <w:instrText xml:space="preserve"> PAGEREF _Toc31369151 \h </w:instrText>
        </w:r>
        <w:r>
          <w:rPr>
            <w:noProof/>
            <w:webHidden/>
          </w:rPr>
        </w:r>
        <w:r>
          <w:rPr>
            <w:noProof/>
            <w:webHidden/>
          </w:rPr>
          <w:fldChar w:fldCharType="separate"/>
        </w:r>
        <w:r w:rsidR="003761F5">
          <w:rPr>
            <w:noProof/>
            <w:webHidden/>
          </w:rPr>
          <w:t>4</w:t>
        </w:r>
        <w:r>
          <w:rPr>
            <w:noProof/>
            <w:webHidden/>
          </w:rPr>
          <w:fldChar w:fldCharType="end"/>
        </w:r>
      </w:hyperlink>
    </w:p>
    <w:p w:rsidR="009C263D" w:rsidRDefault="00B16180">
      <w:pPr>
        <w:pStyle w:val="TDC1"/>
        <w:tabs>
          <w:tab w:val="left" w:pos="660"/>
          <w:tab w:val="right" w:leader="dot" w:pos="8830"/>
        </w:tabs>
        <w:rPr>
          <w:rFonts w:asciiTheme="minorHAnsi" w:eastAsiaTheme="minorEastAsia" w:hAnsiTheme="minorHAnsi" w:cstheme="minorBidi"/>
          <w:noProof/>
          <w:sz w:val="22"/>
          <w:lang w:eastAsia="es-ES"/>
        </w:rPr>
      </w:pPr>
      <w:hyperlink w:anchor="_Toc31369152" w:history="1">
        <w:r w:rsidR="009C263D" w:rsidRPr="00155E06">
          <w:rPr>
            <w:rStyle w:val="Hipervnculo"/>
            <w:noProof/>
          </w:rPr>
          <w:t>I</w:t>
        </w:r>
        <w:r w:rsidR="009C263D">
          <w:rPr>
            <w:rFonts w:asciiTheme="minorHAnsi" w:eastAsiaTheme="minorEastAsia" w:hAnsiTheme="minorHAnsi" w:cstheme="minorBidi"/>
            <w:noProof/>
            <w:sz w:val="22"/>
            <w:lang w:eastAsia="es-ES"/>
          </w:rPr>
          <w:tab/>
        </w:r>
        <w:r w:rsidR="009C263D" w:rsidRPr="00155E06">
          <w:rPr>
            <w:rStyle w:val="Hipervnculo"/>
            <w:noProof/>
            <w:lang w:val="es-PY"/>
          </w:rPr>
          <w:t>INTERVENCIÓN DE LA ENTIDAD</w:t>
        </w:r>
        <w:r w:rsidR="009C263D">
          <w:rPr>
            <w:noProof/>
            <w:webHidden/>
          </w:rPr>
          <w:tab/>
        </w:r>
        <w:r>
          <w:rPr>
            <w:noProof/>
            <w:webHidden/>
          </w:rPr>
          <w:fldChar w:fldCharType="begin"/>
        </w:r>
        <w:r w:rsidR="009C263D">
          <w:rPr>
            <w:noProof/>
            <w:webHidden/>
          </w:rPr>
          <w:instrText xml:space="preserve"> PAGEREF _Toc31369152 \h </w:instrText>
        </w:r>
        <w:r>
          <w:rPr>
            <w:noProof/>
            <w:webHidden/>
          </w:rPr>
        </w:r>
        <w:r>
          <w:rPr>
            <w:noProof/>
            <w:webHidden/>
          </w:rPr>
          <w:fldChar w:fldCharType="separate"/>
        </w:r>
        <w:r w:rsidR="003761F5">
          <w:rPr>
            <w:noProof/>
            <w:webHidden/>
          </w:rPr>
          <w:t>5</w:t>
        </w:r>
        <w:r>
          <w:rPr>
            <w:noProof/>
            <w:webHidden/>
          </w:rPr>
          <w:fldChar w:fldCharType="end"/>
        </w:r>
      </w:hyperlink>
    </w:p>
    <w:p w:rsidR="009C263D" w:rsidRDefault="00B16180">
      <w:pPr>
        <w:pStyle w:val="TDC2"/>
        <w:tabs>
          <w:tab w:val="left" w:pos="660"/>
          <w:tab w:val="right" w:leader="dot" w:pos="8830"/>
        </w:tabs>
        <w:rPr>
          <w:rFonts w:asciiTheme="minorHAnsi" w:eastAsiaTheme="minorEastAsia" w:hAnsiTheme="minorHAnsi" w:cstheme="minorBidi"/>
          <w:noProof/>
          <w:sz w:val="22"/>
          <w:lang w:eastAsia="es-ES"/>
        </w:rPr>
      </w:pPr>
      <w:hyperlink w:anchor="_Toc31369153" w:history="1">
        <w:r w:rsidR="009C263D" w:rsidRPr="00155E06">
          <w:rPr>
            <w:rStyle w:val="Hipervnculo"/>
            <w:noProof/>
          </w:rPr>
          <w:t>I.1</w:t>
        </w:r>
        <w:r w:rsidR="009C263D">
          <w:rPr>
            <w:rFonts w:asciiTheme="minorHAnsi" w:eastAsiaTheme="minorEastAsia" w:hAnsiTheme="minorHAnsi" w:cstheme="minorBidi"/>
            <w:noProof/>
            <w:sz w:val="22"/>
            <w:lang w:eastAsia="es-ES"/>
          </w:rPr>
          <w:tab/>
        </w:r>
        <w:r w:rsidR="009C263D" w:rsidRPr="00155E06">
          <w:rPr>
            <w:rStyle w:val="Hipervnculo"/>
            <w:noProof/>
          </w:rPr>
          <w:t>Rol de la Entidad y su vinculación con los Planes</w:t>
        </w:r>
        <w:r w:rsidR="009C263D">
          <w:rPr>
            <w:noProof/>
            <w:webHidden/>
          </w:rPr>
          <w:tab/>
        </w:r>
        <w:r>
          <w:rPr>
            <w:noProof/>
            <w:webHidden/>
          </w:rPr>
          <w:fldChar w:fldCharType="begin"/>
        </w:r>
        <w:r w:rsidR="009C263D">
          <w:rPr>
            <w:noProof/>
            <w:webHidden/>
          </w:rPr>
          <w:instrText xml:space="preserve"> PAGEREF _Toc31369153 \h </w:instrText>
        </w:r>
        <w:r>
          <w:rPr>
            <w:noProof/>
            <w:webHidden/>
          </w:rPr>
        </w:r>
        <w:r>
          <w:rPr>
            <w:noProof/>
            <w:webHidden/>
          </w:rPr>
          <w:fldChar w:fldCharType="separate"/>
        </w:r>
        <w:r w:rsidR="003761F5">
          <w:rPr>
            <w:noProof/>
            <w:webHidden/>
          </w:rPr>
          <w:t>5</w:t>
        </w:r>
        <w:r>
          <w:rPr>
            <w:noProof/>
            <w:webHidden/>
          </w:rPr>
          <w:fldChar w:fldCharType="end"/>
        </w:r>
      </w:hyperlink>
    </w:p>
    <w:p w:rsidR="009C263D" w:rsidRDefault="00B16180">
      <w:pPr>
        <w:pStyle w:val="TDC2"/>
        <w:tabs>
          <w:tab w:val="left" w:pos="660"/>
          <w:tab w:val="right" w:leader="dot" w:pos="8830"/>
        </w:tabs>
        <w:rPr>
          <w:rFonts w:asciiTheme="minorHAnsi" w:eastAsiaTheme="minorEastAsia" w:hAnsiTheme="minorHAnsi" w:cstheme="minorBidi"/>
          <w:noProof/>
          <w:sz w:val="22"/>
          <w:lang w:eastAsia="es-ES"/>
        </w:rPr>
      </w:pPr>
      <w:hyperlink w:anchor="_Toc31369154" w:history="1">
        <w:r w:rsidR="009C263D" w:rsidRPr="00155E06">
          <w:rPr>
            <w:rStyle w:val="Hipervnculo"/>
            <w:noProof/>
          </w:rPr>
          <w:t>I.2</w:t>
        </w:r>
        <w:r w:rsidR="009C263D">
          <w:rPr>
            <w:rFonts w:asciiTheme="minorHAnsi" w:eastAsiaTheme="minorEastAsia" w:hAnsiTheme="minorHAnsi" w:cstheme="minorBidi"/>
            <w:noProof/>
            <w:sz w:val="22"/>
            <w:lang w:eastAsia="es-ES"/>
          </w:rPr>
          <w:tab/>
        </w:r>
        <w:r w:rsidR="009C263D" w:rsidRPr="00155E06">
          <w:rPr>
            <w:rStyle w:val="Hipervnculo"/>
            <w:noProof/>
          </w:rPr>
          <w:t>Identificación de la Población que atiende la Entidad</w:t>
        </w:r>
        <w:r w:rsidR="009C263D">
          <w:rPr>
            <w:noProof/>
            <w:webHidden/>
          </w:rPr>
          <w:tab/>
        </w:r>
        <w:r>
          <w:rPr>
            <w:noProof/>
            <w:webHidden/>
          </w:rPr>
          <w:fldChar w:fldCharType="begin"/>
        </w:r>
        <w:r w:rsidR="009C263D">
          <w:rPr>
            <w:noProof/>
            <w:webHidden/>
          </w:rPr>
          <w:instrText xml:space="preserve"> PAGEREF _Toc31369154 \h </w:instrText>
        </w:r>
        <w:r>
          <w:rPr>
            <w:noProof/>
            <w:webHidden/>
          </w:rPr>
        </w:r>
        <w:r>
          <w:rPr>
            <w:noProof/>
            <w:webHidden/>
          </w:rPr>
          <w:fldChar w:fldCharType="separate"/>
        </w:r>
        <w:r w:rsidR="003761F5">
          <w:rPr>
            <w:noProof/>
            <w:webHidden/>
          </w:rPr>
          <w:t>8</w:t>
        </w:r>
        <w:r>
          <w:rPr>
            <w:noProof/>
            <w:webHidden/>
          </w:rPr>
          <w:fldChar w:fldCharType="end"/>
        </w:r>
      </w:hyperlink>
    </w:p>
    <w:p w:rsidR="009C263D" w:rsidRDefault="00B16180">
      <w:pPr>
        <w:pStyle w:val="TDC1"/>
        <w:tabs>
          <w:tab w:val="left" w:pos="660"/>
          <w:tab w:val="right" w:leader="dot" w:pos="8830"/>
        </w:tabs>
        <w:rPr>
          <w:rFonts w:asciiTheme="minorHAnsi" w:eastAsiaTheme="minorEastAsia" w:hAnsiTheme="minorHAnsi" w:cstheme="minorBidi"/>
          <w:noProof/>
          <w:sz w:val="22"/>
          <w:lang w:eastAsia="es-ES"/>
        </w:rPr>
      </w:pPr>
      <w:hyperlink w:anchor="_Toc31369155" w:history="1">
        <w:r w:rsidR="009C263D" w:rsidRPr="00155E06">
          <w:rPr>
            <w:rStyle w:val="Hipervnculo"/>
            <w:noProof/>
            <w:lang w:val="es-PY"/>
          </w:rPr>
          <w:t>II</w:t>
        </w:r>
        <w:r w:rsidR="009C263D">
          <w:rPr>
            <w:rFonts w:asciiTheme="minorHAnsi" w:eastAsiaTheme="minorEastAsia" w:hAnsiTheme="minorHAnsi" w:cstheme="minorBidi"/>
            <w:noProof/>
            <w:sz w:val="22"/>
            <w:lang w:eastAsia="es-ES"/>
          </w:rPr>
          <w:tab/>
        </w:r>
        <w:r w:rsidR="009C263D" w:rsidRPr="00155E06">
          <w:rPr>
            <w:rStyle w:val="Hipervnculo"/>
            <w:noProof/>
            <w:lang w:val="es-PY"/>
          </w:rPr>
          <w:t>SEGUIMIENTO AL CUMPLIMIENTO DEL COMPROMISO INSTITUCIONAL 2019</w:t>
        </w:r>
        <w:r w:rsidR="009C263D">
          <w:rPr>
            <w:noProof/>
            <w:webHidden/>
          </w:rPr>
          <w:tab/>
        </w:r>
        <w:r>
          <w:rPr>
            <w:noProof/>
            <w:webHidden/>
          </w:rPr>
          <w:fldChar w:fldCharType="begin"/>
        </w:r>
        <w:r w:rsidR="009C263D">
          <w:rPr>
            <w:noProof/>
            <w:webHidden/>
          </w:rPr>
          <w:instrText xml:space="preserve"> PAGEREF _Toc31369155 \h </w:instrText>
        </w:r>
        <w:r>
          <w:rPr>
            <w:noProof/>
            <w:webHidden/>
          </w:rPr>
        </w:r>
        <w:r>
          <w:rPr>
            <w:noProof/>
            <w:webHidden/>
          </w:rPr>
          <w:fldChar w:fldCharType="separate"/>
        </w:r>
        <w:r w:rsidR="003761F5">
          <w:rPr>
            <w:noProof/>
            <w:webHidden/>
          </w:rPr>
          <w:t>9</w:t>
        </w:r>
        <w:r>
          <w:rPr>
            <w:noProof/>
            <w:webHidden/>
          </w:rPr>
          <w:fldChar w:fldCharType="end"/>
        </w:r>
      </w:hyperlink>
    </w:p>
    <w:p w:rsidR="009C263D" w:rsidRDefault="00B16180">
      <w:pPr>
        <w:pStyle w:val="TDC1"/>
        <w:tabs>
          <w:tab w:val="left" w:pos="660"/>
          <w:tab w:val="right" w:leader="dot" w:pos="8830"/>
        </w:tabs>
        <w:rPr>
          <w:rFonts w:asciiTheme="minorHAnsi" w:eastAsiaTheme="minorEastAsia" w:hAnsiTheme="minorHAnsi" w:cstheme="minorBidi"/>
          <w:noProof/>
          <w:sz w:val="22"/>
          <w:lang w:eastAsia="es-ES"/>
        </w:rPr>
      </w:pPr>
      <w:hyperlink w:anchor="_Toc31369156" w:history="1">
        <w:r w:rsidR="009C263D" w:rsidRPr="00155E06">
          <w:rPr>
            <w:rStyle w:val="Hipervnculo"/>
            <w:noProof/>
            <w:lang w:val="es-PY"/>
          </w:rPr>
          <w:t>III</w:t>
        </w:r>
        <w:r w:rsidR="009C263D">
          <w:rPr>
            <w:rFonts w:asciiTheme="minorHAnsi" w:eastAsiaTheme="minorEastAsia" w:hAnsiTheme="minorHAnsi" w:cstheme="minorBidi"/>
            <w:noProof/>
            <w:sz w:val="22"/>
            <w:lang w:eastAsia="es-ES"/>
          </w:rPr>
          <w:tab/>
        </w:r>
        <w:r w:rsidR="009C263D" w:rsidRPr="00155E06">
          <w:rPr>
            <w:rStyle w:val="Hipervnculo"/>
            <w:noProof/>
            <w:lang w:val="es-PY"/>
          </w:rPr>
          <w:t>RESULTADOS DE LA GESTIÓN INSTITUCIONAL</w:t>
        </w:r>
        <w:r w:rsidR="009C263D">
          <w:rPr>
            <w:noProof/>
            <w:webHidden/>
          </w:rPr>
          <w:tab/>
        </w:r>
        <w:r>
          <w:rPr>
            <w:noProof/>
            <w:webHidden/>
          </w:rPr>
          <w:fldChar w:fldCharType="begin"/>
        </w:r>
        <w:r w:rsidR="009C263D">
          <w:rPr>
            <w:noProof/>
            <w:webHidden/>
          </w:rPr>
          <w:instrText xml:space="preserve"> PAGEREF _Toc31369156 \h </w:instrText>
        </w:r>
        <w:r>
          <w:rPr>
            <w:noProof/>
            <w:webHidden/>
          </w:rPr>
        </w:r>
        <w:r>
          <w:rPr>
            <w:noProof/>
            <w:webHidden/>
          </w:rPr>
          <w:fldChar w:fldCharType="separate"/>
        </w:r>
        <w:r w:rsidR="003761F5">
          <w:rPr>
            <w:noProof/>
            <w:webHidden/>
          </w:rPr>
          <w:t>11</w:t>
        </w:r>
        <w:r>
          <w:rPr>
            <w:noProof/>
            <w:webHidden/>
          </w:rPr>
          <w:fldChar w:fldCharType="end"/>
        </w:r>
      </w:hyperlink>
    </w:p>
    <w:p w:rsidR="009C263D" w:rsidRDefault="00B16180">
      <w:pPr>
        <w:pStyle w:val="TDC2"/>
        <w:tabs>
          <w:tab w:val="left" w:pos="880"/>
          <w:tab w:val="right" w:leader="dot" w:pos="8830"/>
        </w:tabs>
        <w:rPr>
          <w:rFonts w:asciiTheme="minorHAnsi" w:eastAsiaTheme="minorEastAsia" w:hAnsiTheme="minorHAnsi" w:cstheme="minorBidi"/>
          <w:noProof/>
          <w:sz w:val="22"/>
          <w:lang w:eastAsia="es-ES"/>
        </w:rPr>
      </w:pPr>
      <w:hyperlink w:anchor="_Toc31369157" w:history="1">
        <w:r w:rsidR="009C263D" w:rsidRPr="00155E06">
          <w:rPr>
            <w:rStyle w:val="Hipervnculo"/>
            <w:noProof/>
          </w:rPr>
          <w:t>III.1</w:t>
        </w:r>
        <w:r w:rsidR="009C263D">
          <w:rPr>
            <w:rFonts w:asciiTheme="minorHAnsi" w:eastAsiaTheme="minorEastAsia" w:hAnsiTheme="minorHAnsi" w:cstheme="minorBidi"/>
            <w:noProof/>
            <w:sz w:val="22"/>
            <w:lang w:eastAsia="es-ES"/>
          </w:rPr>
          <w:tab/>
        </w:r>
        <w:r w:rsidR="009C263D" w:rsidRPr="00155E06">
          <w:rPr>
            <w:rStyle w:val="Hipervnculo"/>
            <w:noProof/>
          </w:rPr>
          <w:t>Logros alcanzados por la Entidad</w:t>
        </w:r>
        <w:r w:rsidR="009C263D">
          <w:rPr>
            <w:noProof/>
            <w:webHidden/>
          </w:rPr>
          <w:tab/>
        </w:r>
        <w:r>
          <w:rPr>
            <w:noProof/>
            <w:webHidden/>
          </w:rPr>
          <w:fldChar w:fldCharType="begin"/>
        </w:r>
        <w:r w:rsidR="009C263D">
          <w:rPr>
            <w:noProof/>
            <w:webHidden/>
          </w:rPr>
          <w:instrText xml:space="preserve"> PAGEREF _Toc31369157 \h </w:instrText>
        </w:r>
        <w:r>
          <w:rPr>
            <w:noProof/>
            <w:webHidden/>
          </w:rPr>
        </w:r>
        <w:r>
          <w:rPr>
            <w:noProof/>
            <w:webHidden/>
          </w:rPr>
          <w:fldChar w:fldCharType="separate"/>
        </w:r>
        <w:r w:rsidR="003761F5">
          <w:rPr>
            <w:noProof/>
            <w:webHidden/>
          </w:rPr>
          <w:t>11</w:t>
        </w:r>
        <w:r>
          <w:rPr>
            <w:noProof/>
            <w:webHidden/>
          </w:rPr>
          <w:fldChar w:fldCharType="end"/>
        </w:r>
      </w:hyperlink>
    </w:p>
    <w:p w:rsidR="009C263D" w:rsidRDefault="00B16180">
      <w:pPr>
        <w:pStyle w:val="TDC2"/>
        <w:tabs>
          <w:tab w:val="left" w:pos="880"/>
          <w:tab w:val="right" w:leader="dot" w:pos="8830"/>
        </w:tabs>
        <w:rPr>
          <w:rFonts w:asciiTheme="minorHAnsi" w:eastAsiaTheme="minorEastAsia" w:hAnsiTheme="minorHAnsi" w:cstheme="minorBidi"/>
          <w:noProof/>
          <w:sz w:val="22"/>
          <w:lang w:eastAsia="es-ES"/>
        </w:rPr>
      </w:pPr>
      <w:hyperlink w:anchor="_Toc31369158" w:history="1">
        <w:r w:rsidR="009C263D" w:rsidRPr="00155E06">
          <w:rPr>
            <w:rStyle w:val="Hipervnculo"/>
            <w:noProof/>
          </w:rPr>
          <w:t>III.2</w:t>
        </w:r>
        <w:r w:rsidR="009C263D">
          <w:rPr>
            <w:rFonts w:asciiTheme="minorHAnsi" w:eastAsiaTheme="minorEastAsia" w:hAnsiTheme="minorHAnsi" w:cstheme="minorBidi"/>
            <w:noProof/>
            <w:sz w:val="22"/>
            <w:lang w:eastAsia="es-ES"/>
          </w:rPr>
          <w:tab/>
        </w:r>
        <w:r w:rsidR="009C263D" w:rsidRPr="00155E06">
          <w:rPr>
            <w:rStyle w:val="Hipervnculo"/>
            <w:noProof/>
          </w:rPr>
          <w:t>Principales Informaciones Complementarias de la Entidad</w:t>
        </w:r>
        <w:r w:rsidR="009C263D">
          <w:rPr>
            <w:noProof/>
            <w:webHidden/>
          </w:rPr>
          <w:tab/>
        </w:r>
        <w:r>
          <w:rPr>
            <w:noProof/>
            <w:webHidden/>
          </w:rPr>
          <w:fldChar w:fldCharType="begin"/>
        </w:r>
        <w:r w:rsidR="009C263D">
          <w:rPr>
            <w:noProof/>
            <w:webHidden/>
          </w:rPr>
          <w:instrText xml:space="preserve"> PAGEREF _Toc31369158 \h </w:instrText>
        </w:r>
        <w:r>
          <w:rPr>
            <w:noProof/>
            <w:webHidden/>
          </w:rPr>
        </w:r>
        <w:r>
          <w:rPr>
            <w:noProof/>
            <w:webHidden/>
          </w:rPr>
          <w:fldChar w:fldCharType="separate"/>
        </w:r>
        <w:r w:rsidR="003761F5">
          <w:rPr>
            <w:noProof/>
            <w:webHidden/>
          </w:rPr>
          <w:t>15</w:t>
        </w:r>
        <w:r>
          <w:rPr>
            <w:noProof/>
            <w:webHidden/>
          </w:rPr>
          <w:fldChar w:fldCharType="end"/>
        </w:r>
      </w:hyperlink>
    </w:p>
    <w:p w:rsidR="009C263D" w:rsidRDefault="00B16180">
      <w:pPr>
        <w:pStyle w:val="TDC4"/>
        <w:tabs>
          <w:tab w:val="left" w:pos="1100"/>
          <w:tab w:val="right" w:leader="dot" w:pos="8830"/>
        </w:tabs>
        <w:rPr>
          <w:rFonts w:asciiTheme="minorHAnsi" w:eastAsiaTheme="minorEastAsia" w:hAnsiTheme="minorHAnsi" w:cstheme="minorBidi"/>
          <w:noProof/>
          <w:sz w:val="22"/>
          <w:lang w:eastAsia="es-ES"/>
        </w:rPr>
      </w:pPr>
      <w:hyperlink w:anchor="_Toc31369159" w:history="1">
        <w:r w:rsidR="009C263D" w:rsidRPr="00155E06">
          <w:rPr>
            <w:rStyle w:val="Hipervnculo"/>
            <w:rFonts w:ascii="Wingdings" w:hAnsi="Wingdings"/>
            <w:noProof/>
          </w:rPr>
          <w:t></w:t>
        </w:r>
        <w:r w:rsidR="009C263D">
          <w:rPr>
            <w:rFonts w:asciiTheme="minorHAnsi" w:eastAsiaTheme="minorEastAsia" w:hAnsiTheme="minorHAnsi" w:cstheme="minorBidi"/>
            <w:noProof/>
            <w:sz w:val="22"/>
            <w:lang w:eastAsia="es-ES"/>
          </w:rPr>
          <w:tab/>
        </w:r>
        <w:r w:rsidR="009C263D" w:rsidRPr="00155E06">
          <w:rPr>
            <w:rStyle w:val="Hipervnculo"/>
            <w:noProof/>
          </w:rPr>
          <w:t>Atención a la Salud</w:t>
        </w:r>
        <w:r w:rsidR="009C263D">
          <w:rPr>
            <w:noProof/>
            <w:webHidden/>
          </w:rPr>
          <w:tab/>
        </w:r>
        <w:r>
          <w:rPr>
            <w:noProof/>
            <w:webHidden/>
          </w:rPr>
          <w:fldChar w:fldCharType="begin"/>
        </w:r>
        <w:r w:rsidR="009C263D">
          <w:rPr>
            <w:noProof/>
            <w:webHidden/>
          </w:rPr>
          <w:instrText xml:space="preserve"> PAGEREF _Toc31369159 \h </w:instrText>
        </w:r>
        <w:r>
          <w:rPr>
            <w:noProof/>
            <w:webHidden/>
          </w:rPr>
        </w:r>
        <w:r>
          <w:rPr>
            <w:noProof/>
            <w:webHidden/>
          </w:rPr>
          <w:fldChar w:fldCharType="separate"/>
        </w:r>
        <w:r w:rsidR="003761F5">
          <w:rPr>
            <w:noProof/>
            <w:webHidden/>
          </w:rPr>
          <w:t>15</w:t>
        </w:r>
        <w:r>
          <w:rPr>
            <w:noProof/>
            <w:webHidden/>
          </w:rPr>
          <w:fldChar w:fldCharType="end"/>
        </w:r>
      </w:hyperlink>
    </w:p>
    <w:p w:rsidR="009C263D" w:rsidRDefault="00B16180">
      <w:pPr>
        <w:pStyle w:val="TDC4"/>
        <w:tabs>
          <w:tab w:val="left" w:pos="1100"/>
          <w:tab w:val="right" w:leader="dot" w:pos="8830"/>
        </w:tabs>
        <w:rPr>
          <w:rFonts w:asciiTheme="minorHAnsi" w:eastAsiaTheme="minorEastAsia" w:hAnsiTheme="minorHAnsi" w:cstheme="minorBidi"/>
          <w:noProof/>
          <w:sz w:val="22"/>
          <w:lang w:eastAsia="es-ES"/>
        </w:rPr>
      </w:pPr>
      <w:hyperlink w:anchor="_Toc31369160" w:history="1">
        <w:r w:rsidR="009C263D" w:rsidRPr="00155E06">
          <w:rPr>
            <w:rStyle w:val="Hipervnculo"/>
            <w:rFonts w:ascii="Wingdings" w:hAnsi="Wingdings"/>
            <w:noProof/>
          </w:rPr>
          <w:t></w:t>
        </w:r>
        <w:r w:rsidR="009C263D">
          <w:rPr>
            <w:rFonts w:asciiTheme="minorHAnsi" w:eastAsiaTheme="minorEastAsia" w:hAnsiTheme="minorHAnsi" w:cstheme="minorBidi"/>
            <w:noProof/>
            <w:sz w:val="22"/>
            <w:lang w:eastAsia="es-ES"/>
          </w:rPr>
          <w:tab/>
        </w:r>
        <w:r w:rsidR="009C263D" w:rsidRPr="00155E06">
          <w:rPr>
            <w:rStyle w:val="Hipervnculo"/>
            <w:noProof/>
          </w:rPr>
          <w:t>Servicios Hospitalarios</w:t>
        </w:r>
        <w:r w:rsidR="009C263D">
          <w:rPr>
            <w:noProof/>
            <w:webHidden/>
          </w:rPr>
          <w:tab/>
        </w:r>
        <w:r>
          <w:rPr>
            <w:noProof/>
            <w:webHidden/>
          </w:rPr>
          <w:fldChar w:fldCharType="begin"/>
        </w:r>
        <w:r w:rsidR="009C263D">
          <w:rPr>
            <w:noProof/>
            <w:webHidden/>
          </w:rPr>
          <w:instrText xml:space="preserve"> PAGEREF _Toc31369160 \h </w:instrText>
        </w:r>
        <w:r>
          <w:rPr>
            <w:noProof/>
            <w:webHidden/>
          </w:rPr>
        </w:r>
        <w:r>
          <w:rPr>
            <w:noProof/>
            <w:webHidden/>
          </w:rPr>
          <w:fldChar w:fldCharType="separate"/>
        </w:r>
        <w:r w:rsidR="003761F5">
          <w:rPr>
            <w:noProof/>
            <w:webHidden/>
          </w:rPr>
          <w:t>17</w:t>
        </w:r>
        <w:r>
          <w:rPr>
            <w:noProof/>
            <w:webHidden/>
          </w:rPr>
          <w:fldChar w:fldCharType="end"/>
        </w:r>
      </w:hyperlink>
    </w:p>
    <w:p w:rsidR="009C263D" w:rsidRDefault="00B16180">
      <w:pPr>
        <w:pStyle w:val="TDC4"/>
        <w:tabs>
          <w:tab w:val="left" w:pos="1100"/>
          <w:tab w:val="right" w:leader="dot" w:pos="8830"/>
        </w:tabs>
        <w:rPr>
          <w:rFonts w:asciiTheme="minorHAnsi" w:eastAsiaTheme="minorEastAsia" w:hAnsiTheme="minorHAnsi" w:cstheme="minorBidi"/>
          <w:noProof/>
          <w:sz w:val="22"/>
          <w:lang w:eastAsia="es-ES"/>
        </w:rPr>
      </w:pPr>
      <w:hyperlink w:anchor="_Toc31369161" w:history="1">
        <w:r w:rsidR="009C263D" w:rsidRPr="00155E06">
          <w:rPr>
            <w:rStyle w:val="Hipervnculo"/>
            <w:rFonts w:ascii="Wingdings" w:hAnsi="Wingdings"/>
            <w:noProof/>
          </w:rPr>
          <w:t></w:t>
        </w:r>
        <w:r w:rsidR="009C263D">
          <w:rPr>
            <w:rFonts w:asciiTheme="minorHAnsi" w:eastAsiaTheme="minorEastAsia" w:hAnsiTheme="minorHAnsi" w:cstheme="minorBidi"/>
            <w:noProof/>
            <w:sz w:val="22"/>
            <w:lang w:eastAsia="es-ES"/>
          </w:rPr>
          <w:tab/>
        </w:r>
        <w:r w:rsidR="009C263D" w:rsidRPr="00155E06">
          <w:rPr>
            <w:rStyle w:val="Hipervnculo"/>
            <w:noProof/>
          </w:rPr>
          <w:t>Mortalidad Infantil</w:t>
        </w:r>
        <w:r w:rsidR="009C263D">
          <w:rPr>
            <w:noProof/>
            <w:webHidden/>
          </w:rPr>
          <w:tab/>
        </w:r>
        <w:r>
          <w:rPr>
            <w:noProof/>
            <w:webHidden/>
          </w:rPr>
          <w:fldChar w:fldCharType="begin"/>
        </w:r>
        <w:r w:rsidR="009C263D">
          <w:rPr>
            <w:noProof/>
            <w:webHidden/>
          </w:rPr>
          <w:instrText xml:space="preserve"> PAGEREF _Toc31369161 \h </w:instrText>
        </w:r>
        <w:r>
          <w:rPr>
            <w:noProof/>
            <w:webHidden/>
          </w:rPr>
        </w:r>
        <w:r>
          <w:rPr>
            <w:noProof/>
            <w:webHidden/>
          </w:rPr>
          <w:fldChar w:fldCharType="separate"/>
        </w:r>
        <w:r w:rsidR="003761F5">
          <w:rPr>
            <w:noProof/>
            <w:webHidden/>
          </w:rPr>
          <w:t>17</w:t>
        </w:r>
        <w:r>
          <w:rPr>
            <w:noProof/>
            <w:webHidden/>
          </w:rPr>
          <w:fldChar w:fldCharType="end"/>
        </w:r>
      </w:hyperlink>
    </w:p>
    <w:p w:rsidR="009C263D" w:rsidRDefault="00B16180">
      <w:pPr>
        <w:pStyle w:val="TDC4"/>
        <w:tabs>
          <w:tab w:val="left" w:pos="1100"/>
          <w:tab w:val="right" w:leader="dot" w:pos="8830"/>
        </w:tabs>
        <w:rPr>
          <w:rFonts w:asciiTheme="minorHAnsi" w:eastAsiaTheme="minorEastAsia" w:hAnsiTheme="minorHAnsi" w:cstheme="minorBidi"/>
          <w:noProof/>
          <w:sz w:val="22"/>
          <w:lang w:eastAsia="es-ES"/>
        </w:rPr>
      </w:pPr>
      <w:hyperlink w:anchor="_Toc31369162" w:history="1">
        <w:r w:rsidR="009C263D" w:rsidRPr="00155E06">
          <w:rPr>
            <w:rStyle w:val="Hipervnculo"/>
            <w:rFonts w:ascii="Wingdings" w:hAnsi="Wingdings"/>
            <w:noProof/>
          </w:rPr>
          <w:t></w:t>
        </w:r>
        <w:r w:rsidR="009C263D">
          <w:rPr>
            <w:rFonts w:asciiTheme="minorHAnsi" w:eastAsiaTheme="minorEastAsia" w:hAnsiTheme="minorHAnsi" w:cstheme="minorBidi"/>
            <w:noProof/>
            <w:sz w:val="22"/>
            <w:lang w:eastAsia="es-ES"/>
          </w:rPr>
          <w:tab/>
        </w:r>
        <w:r w:rsidR="009C263D" w:rsidRPr="00155E06">
          <w:rPr>
            <w:rStyle w:val="Hipervnculo"/>
            <w:noProof/>
          </w:rPr>
          <w:t>Mortalidad Materna</w:t>
        </w:r>
        <w:r w:rsidR="009C263D">
          <w:rPr>
            <w:noProof/>
            <w:webHidden/>
          </w:rPr>
          <w:tab/>
        </w:r>
        <w:r>
          <w:rPr>
            <w:noProof/>
            <w:webHidden/>
          </w:rPr>
          <w:fldChar w:fldCharType="begin"/>
        </w:r>
        <w:r w:rsidR="009C263D">
          <w:rPr>
            <w:noProof/>
            <w:webHidden/>
          </w:rPr>
          <w:instrText xml:space="preserve"> PAGEREF _Toc31369162 \h </w:instrText>
        </w:r>
        <w:r>
          <w:rPr>
            <w:noProof/>
            <w:webHidden/>
          </w:rPr>
        </w:r>
        <w:r>
          <w:rPr>
            <w:noProof/>
            <w:webHidden/>
          </w:rPr>
          <w:fldChar w:fldCharType="separate"/>
        </w:r>
        <w:r w:rsidR="003761F5">
          <w:rPr>
            <w:noProof/>
            <w:webHidden/>
          </w:rPr>
          <w:t>18</w:t>
        </w:r>
        <w:r>
          <w:rPr>
            <w:noProof/>
            <w:webHidden/>
          </w:rPr>
          <w:fldChar w:fldCharType="end"/>
        </w:r>
      </w:hyperlink>
    </w:p>
    <w:p w:rsidR="009C263D" w:rsidRDefault="00B16180">
      <w:pPr>
        <w:pStyle w:val="TDC4"/>
        <w:tabs>
          <w:tab w:val="left" w:pos="1100"/>
          <w:tab w:val="right" w:leader="dot" w:pos="8830"/>
        </w:tabs>
        <w:rPr>
          <w:rFonts w:asciiTheme="minorHAnsi" w:eastAsiaTheme="minorEastAsia" w:hAnsiTheme="minorHAnsi" w:cstheme="minorBidi"/>
          <w:noProof/>
          <w:sz w:val="22"/>
          <w:lang w:eastAsia="es-ES"/>
        </w:rPr>
      </w:pPr>
      <w:hyperlink w:anchor="_Toc31369163" w:history="1">
        <w:r w:rsidR="009C263D" w:rsidRPr="00155E06">
          <w:rPr>
            <w:rStyle w:val="Hipervnculo"/>
            <w:rFonts w:ascii="Wingdings" w:hAnsi="Wingdings"/>
            <w:noProof/>
          </w:rPr>
          <w:t></w:t>
        </w:r>
        <w:r w:rsidR="009C263D">
          <w:rPr>
            <w:rFonts w:asciiTheme="minorHAnsi" w:eastAsiaTheme="minorEastAsia" w:hAnsiTheme="minorHAnsi" w:cstheme="minorBidi"/>
            <w:noProof/>
            <w:sz w:val="22"/>
            <w:lang w:eastAsia="es-ES"/>
          </w:rPr>
          <w:tab/>
        </w:r>
        <w:r w:rsidR="009C263D" w:rsidRPr="00155E06">
          <w:rPr>
            <w:rStyle w:val="Hipervnculo"/>
            <w:noProof/>
          </w:rPr>
          <w:t>Unidad de Salud de la Familia (USF)</w:t>
        </w:r>
        <w:r w:rsidR="009C263D">
          <w:rPr>
            <w:noProof/>
            <w:webHidden/>
          </w:rPr>
          <w:tab/>
        </w:r>
        <w:r>
          <w:rPr>
            <w:noProof/>
            <w:webHidden/>
          </w:rPr>
          <w:fldChar w:fldCharType="begin"/>
        </w:r>
        <w:r w:rsidR="009C263D">
          <w:rPr>
            <w:noProof/>
            <w:webHidden/>
          </w:rPr>
          <w:instrText xml:space="preserve"> PAGEREF _Toc31369163 \h </w:instrText>
        </w:r>
        <w:r>
          <w:rPr>
            <w:noProof/>
            <w:webHidden/>
          </w:rPr>
        </w:r>
        <w:r>
          <w:rPr>
            <w:noProof/>
            <w:webHidden/>
          </w:rPr>
          <w:fldChar w:fldCharType="separate"/>
        </w:r>
        <w:r w:rsidR="003761F5">
          <w:rPr>
            <w:noProof/>
            <w:webHidden/>
          </w:rPr>
          <w:t>19</w:t>
        </w:r>
        <w:r>
          <w:rPr>
            <w:noProof/>
            <w:webHidden/>
          </w:rPr>
          <w:fldChar w:fldCharType="end"/>
        </w:r>
      </w:hyperlink>
    </w:p>
    <w:p w:rsidR="009C263D" w:rsidRDefault="00B16180">
      <w:pPr>
        <w:pStyle w:val="TDC4"/>
        <w:tabs>
          <w:tab w:val="left" w:pos="1100"/>
          <w:tab w:val="right" w:leader="dot" w:pos="8830"/>
        </w:tabs>
        <w:rPr>
          <w:rFonts w:asciiTheme="minorHAnsi" w:eastAsiaTheme="minorEastAsia" w:hAnsiTheme="minorHAnsi" w:cstheme="minorBidi"/>
          <w:noProof/>
          <w:sz w:val="22"/>
          <w:lang w:eastAsia="es-ES"/>
        </w:rPr>
      </w:pPr>
      <w:hyperlink w:anchor="_Toc31369164" w:history="1">
        <w:r w:rsidR="009C263D" w:rsidRPr="00155E06">
          <w:rPr>
            <w:rStyle w:val="Hipervnculo"/>
            <w:rFonts w:ascii="Wingdings" w:hAnsi="Wingdings"/>
            <w:noProof/>
          </w:rPr>
          <w:t></w:t>
        </w:r>
        <w:r w:rsidR="009C263D">
          <w:rPr>
            <w:rFonts w:asciiTheme="minorHAnsi" w:eastAsiaTheme="minorEastAsia" w:hAnsiTheme="minorHAnsi" w:cstheme="minorBidi"/>
            <w:noProof/>
            <w:sz w:val="22"/>
            <w:lang w:eastAsia="es-ES"/>
          </w:rPr>
          <w:tab/>
        </w:r>
        <w:r w:rsidR="009C263D" w:rsidRPr="00155E06">
          <w:rPr>
            <w:rStyle w:val="Hipervnculo"/>
            <w:noProof/>
          </w:rPr>
          <w:t>Instituciones del MSPyBS según Tipo</w:t>
        </w:r>
        <w:r w:rsidR="009C263D">
          <w:rPr>
            <w:noProof/>
            <w:webHidden/>
          </w:rPr>
          <w:tab/>
        </w:r>
        <w:r>
          <w:rPr>
            <w:noProof/>
            <w:webHidden/>
          </w:rPr>
          <w:fldChar w:fldCharType="begin"/>
        </w:r>
        <w:r w:rsidR="009C263D">
          <w:rPr>
            <w:noProof/>
            <w:webHidden/>
          </w:rPr>
          <w:instrText xml:space="preserve"> PAGEREF _Toc31369164 \h </w:instrText>
        </w:r>
        <w:r>
          <w:rPr>
            <w:noProof/>
            <w:webHidden/>
          </w:rPr>
        </w:r>
        <w:r>
          <w:rPr>
            <w:noProof/>
            <w:webHidden/>
          </w:rPr>
          <w:fldChar w:fldCharType="separate"/>
        </w:r>
        <w:r w:rsidR="003761F5">
          <w:rPr>
            <w:noProof/>
            <w:webHidden/>
          </w:rPr>
          <w:t>20</w:t>
        </w:r>
        <w:r>
          <w:rPr>
            <w:noProof/>
            <w:webHidden/>
          </w:rPr>
          <w:fldChar w:fldCharType="end"/>
        </w:r>
      </w:hyperlink>
    </w:p>
    <w:p w:rsidR="009C263D" w:rsidRDefault="00B16180">
      <w:pPr>
        <w:pStyle w:val="TDC2"/>
        <w:tabs>
          <w:tab w:val="right" w:leader="dot" w:pos="8830"/>
        </w:tabs>
        <w:rPr>
          <w:rFonts w:asciiTheme="minorHAnsi" w:eastAsiaTheme="minorEastAsia" w:hAnsiTheme="minorHAnsi" w:cstheme="minorBidi"/>
          <w:noProof/>
          <w:sz w:val="22"/>
          <w:lang w:eastAsia="es-ES"/>
        </w:rPr>
      </w:pPr>
      <w:hyperlink w:anchor="_Toc31369165" w:history="1">
        <w:r w:rsidR="009C263D" w:rsidRPr="00155E06">
          <w:rPr>
            <w:rStyle w:val="Hipervnculo"/>
            <w:rFonts w:eastAsiaTheme="majorEastAsia"/>
            <w:bCs/>
            <w:noProof/>
            <w:lang w:val="es-PY"/>
          </w:rPr>
          <w:t>ANEXO I</w:t>
        </w:r>
        <w:r w:rsidR="009C263D">
          <w:rPr>
            <w:noProof/>
            <w:webHidden/>
          </w:rPr>
          <w:tab/>
        </w:r>
        <w:r>
          <w:rPr>
            <w:noProof/>
            <w:webHidden/>
          </w:rPr>
          <w:fldChar w:fldCharType="begin"/>
        </w:r>
        <w:r w:rsidR="009C263D">
          <w:rPr>
            <w:noProof/>
            <w:webHidden/>
          </w:rPr>
          <w:instrText xml:space="preserve"> PAGEREF _Toc31369165 \h </w:instrText>
        </w:r>
        <w:r>
          <w:rPr>
            <w:noProof/>
            <w:webHidden/>
          </w:rPr>
        </w:r>
        <w:r>
          <w:rPr>
            <w:noProof/>
            <w:webHidden/>
          </w:rPr>
          <w:fldChar w:fldCharType="separate"/>
        </w:r>
        <w:r w:rsidR="003761F5">
          <w:rPr>
            <w:noProof/>
            <w:webHidden/>
          </w:rPr>
          <w:t>21</w:t>
        </w:r>
        <w:r>
          <w:rPr>
            <w:noProof/>
            <w:webHidden/>
          </w:rPr>
          <w:fldChar w:fldCharType="end"/>
        </w:r>
      </w:hyperlink>
    </w:p>
    <w:p w:rsidR="009C263D" w:rsidRDefault="00B16180">
      <w:pPr>
        <w:pStyle w:val="TDC2"/>
        <w:tabs>
          <w:tab w:val="left" w:pos="660"/>
          <w:tab w:val="right" w:leader="dot" w:pos="8830"/>
        </w:tabs>
        <w:rPr>
          <w:rFonts w:asciiTheme="minorHAnsi" w:eastAsiaTheme="minorEastAsia" w:hAnsiTheme="minorHAnsi" w:cstheme="minorBidi"/>
          <w:noProof/>
          <w:sz w:val="22"/>
          <w:lang w:eastAsia="es-ES"/>
        </w:rPr>
      </w:pPr>
      <w:hyperlink w:anchor="_Toc31369166" w:history="1">
        <w:r w:rsidR="009C263D" w:rsidRPr="00155E06">
          <w:rPr>
            <w:rStyle w:val="Hipervnculo"/>
            <w:rFonts w:ascii="Wingdings" w:hAnsi="Wingdings"/>
            <w:noProof/>
            <w:lang w:val="es-PY"/>
          </w:rPr>
          <w:t></w:t>
        </w:r>
        <w:r w:rsidR="009C263D">
          <w:rPr>
            <w:rFonts w:asciiTheme="minorHAnsi" w:eastAsiaTheme="minorEastAsia" w:hAnsiTheme="minorHAnsi" w:cstheme="minorBidi"/>
            <w:noProof/>
            <w:sz w:val="22"/>
            <w:lang w:eastAsia="es-ES"/>
          </w:rPr>
          <w:tab/>
        </w:r>
        <w:r w:rsidR="009C263D" w:rsidRPr="00155E06">
          <w:rPr>
            <w:rStyle w:val="Hipervnculo"/>
            <w:noProof/>
            <w:lang w:val="es-PY"/>
          </w:rPr>
          <w:t>Logros Obtenidos por Estructura Programática</w:t>
        </w:r>
        <w:r w:rsidR="009C263D">
          <w:rPr>
            <w:noProof/>
            <w:webHidden/>
          </w:rPr>
          <w:tab/>
        </w:r>
        <w:r>
          <w:rPr>
            <w:noProof/>
            <w:webHidden/>
          </w:rPr>
          <w:fldChar w:fldCharType="begin"/>
        </w:r>
        <w:r w:rsidR="009C263D">
          <w:rPr>
            <w:noProof/>
            <w:webHidden/>
          </w:rPr>
          <w:instrText xml:space="preserve"> PAGEREF _Toc31369166 \h </w:instrText>
        </w:r>
        <w:r>
          <w:rPr>
            <w:noProof/>
            <w:webHidden/>
          </w:rPr>
        </w:r>
        <w:r>
          <w:rPr>
            <w:noProof/>
            <w:webHidden/>
          </w:rPr>
          <w:fldChar w:fldCharType="separate"/>
        </w:r>
        <w:r w:rsidR="003761F5">
          <w:rPr>
            <w:noProof/>
            <w:webHidden/>
          </w:rPr>
          <w:t>21</w:t>
        </w:r>
        <w:r>
          <w:rPr>
            <w:noProof/>
            <w:webHidden/>
          </w:rPr>
          <w:fldChar w:fldCharType="end"/>
        </w:r>
      </w:hyperlink>
    </w:p>
    <w:p w:rsidR="009C263D" w:rsidRDefault="00B16180">
      <w:pPr>
        <w:pStyle w:val="TDC2"/>
        <w:tabs>
          <w:tab w:val="right" w:leader="dot" w:pos="8830"/>
        </w:tabs>
        <w:rPr>
          <w:rFonts w:asciiTheme="minorHAnsi" w:eastAsiaTheme="minorEastAsia" w:hAnsiTheme="minorHAnsi" w:cstheme="minorBidi"/>
          <w:noProof/>
          <w:sz w:val="22"/>
          <w:lang w:eastAsia="es-ES"/>
        </w:rPr>
      </w:pPr>
      <w:hyperlink w:anchor="_Toc31369167" w:history="1">
        <w:r w:rsidR="009C263D" w:rsidRPr="00155E06">
          <w:rPr>
            <w:rStyle w:val="Hipervnculo"/>
            <w:rFonts w:eastAsiaTheme="majorEastAsia"/>
            <w:bCs/>
            <w:noProof/>
            <w:lang w:val="es-PY"/>
          </w:rPr>
          <w:t>ANEXO II</w:t>
        </w:r>
        <w:r w:rsidR="009C263D">
          <w:rPr>
            <w:noProof/>
            <w:webHidden/>
          </w:rPr>
          <w:tab/>
        </w:r>
        <w:r>
          <w:rPr>
            <w:noProof/>
            <w:webHidden/>
          </w:rPr>
          <w:fldChar w:fldCharType="begin"/>
        </w:r>
        <w:r w:rsidR="009C263D">
          <w:rPr>
            <w:noProof/>
            <w:webHidden/>
          </w:rPr>
          <w:instrText xml:space="preserve"> PAGEREF _Toc31369167 \h </w:instrText>
        </w:r>
        <w:r>
          <w:rPr>
            <w:noProof/>
            <w:webHidden/>
          </w:rPr>
        </w:r>
        <w:r>
          <w:rPr>
            <w:noProof/>
            <w:webHidden/>
          </w:rPr>
          <w:fldChar w:fldCharType="separate"/>
        </w:r>
        <w:r w:rsidR="003761F5">
          <w:rPr>
            <w:noProof/>
            <w:webHidden/>
          </w:rPr>
          <w:t>22</w:t>
        </w:r>
        <w:r>
          <w:rPr>
            <w:noProof/>
            <w:webHidden/>
          </w:rPr>
          <w:fldChar w:fldCharType="end"/>
        </w:r>
      </w:hyperlink>
    </w:p>
    <w:p w:rsidR="009C263D" w:rsidRDefault="00B16180">
      <w:pPr>
        <w:pStyle w:val="TDC4"/>
        <w:tabs>
          <w:tab w:val="left" w:pos="1100"/>
          <w:tab w:val="right" w:leader="dot" w:pos="8830"/>
        </w:tabs>
        <w:rPr>
          <w:rFonts w:asciiTheme="minorHAnsi" w:eastAsiaTheme="minorEastAsia" w:hAnsiTheme="minorHAnsi" w:cstheme="minorBidi"/>
          <w:noProof/>
          <w:sz w:val="22"/>
          <w:lang w:eastAsia="es-ES"/>
        </w:rPr>
      </w:pPr>
      <w:hyperlink w:anchor="_Toc31369168" w:history="1">
        <w:r w:rsidR="009C263D" w:rsidRPr="00155E06">
          <w:rPr>
            <w:rStyle w:val="Hipervnculo"/>
            <w:rFonts w:ascii="Wingdings" w:hAnsi="Wingdings"/>
            <w:noProof/>
          </w:rPr>
          <w:t></w:t>
        </w:r>
        <w:r w:rsidR="009C263D">
          <w:rPr>
            <w:rFonts w:asciiTheme="minorHAnsi" w:eastAsiaTheme="minorEastAsia" w:hAnsiTheme="minorHAnsi" w:cstheme="minorBidi"/>
            <w:noProof/>
            <w:sz w:val="22"/>
            <w:lang w:eastAsia="es-ES"/>
          </w:rPr>
          <w:tab/>
        </w:r>
        <w:r w:rsidR="009C263D" w:rsidRPr="00155E06">
          <w:rPr>
            <w:rStyle w:val="Hipervnculo"/>
            <w:noProof/>
          </w:rPr>
          <w:t>Fondo Nacional de Inversión Pública y Desarrollo – FONACIDE</w:t>
        </w:r>
        <w:r w:rsidR="009C263D">
          <w:rPr>
            <w:noProof/>
            <w:webHidden/>
          </w:rPr>
          <w:tab/>
        </w:r>
        <w:r>
          <w:rPr>
            <w:noProof/>
            <w:webHidden/>
          </w:rPr>
          <w:fldChar w:fldCharType="begin"/>
        </w:r>
        <w:r w:rsidR="009C263D">
          <w:rPr>
            <w:noProof/>
            <w:webHidden/>
          </w:rPr>
          <w:instrText xml:space="preserve"> PAGEREF _Toc31369168 \h </w:instrText>
        </w:r>
        <w:r>
          <w:rPr>
            <w:noProof/>
            <w:webHidden/>
          </w:rPr>
        </w:r>
        <w:r>
          <w:rPr>
            <w:noProof/>
            <w:webHidden/>
          </w:rPr>
          <w:fldChar w:fldCharType="separate"/>
        </w:r>
        <w:r w:rsidR="003761F5">
          <w:rPr>
            <w:noProof/>
            <w:webHidden/>
          </w:rPr>
          <w:t>22</w:t>
        </w:r>
        <w:r>
          <w:rPr>
            <w:noProof/>
            <w:webHidden/>
          </w:rPr>
          <w:fldChar w:fldCharType="end"/>
        </w:r>
      </w:hyperlink>
    </w:p>
    <w:p w:rsidR="009C263D" w:rsidRDefault="00B16180">
      <w:pPr>
        <w:pStyle w:val="TDC2"/>
        <w:tabs>
          <w:tab w:val="right" w:leader="dot" w:pos="8830"/>
        </w:tabs>
        <w:rPr>
          <w:rFonts w:asciiTheme="minorHAnsi" w:eastAsiaTheme="minorEastAsia" w:hAnsiTheme="minorHAnsi" w:cstheme="minorBidi"/>
          <w:noProof/>
          <w:sz w:val="22"/>
          <w:lang w:eastAsia="es-ES"/>
        </w:rPr>
      </w:pPr>
      <w:hyperlink w:anchor="_Toc31369169" w:history="1">
        <w:r w:rsidR="009C263D" w:rsidRPr="00155E06">
          <w:rPr>
            <w:rStyle w:val="Hipervnculo"/>
            <w:rFonts w:eastAsiaTheme="majorEastAsia"/>
            <w:bCs/>
            <w:noProof/>
            <w:lang w:val="es-PY"/>
          </w:rPr>
          <w:t>ANEXO III</w:t>
        </w:r>
        <w:r w:rsidR="009C263D">
          <w:rPr>
            <w:noProof/>
            <w:webHidden/>
          </w:rPr>
          <w:tab/>
        </w:r>
        <w:r>
          <w:rPr>
            <w:noProof/>
            <w:webHidden/>
          </w:rPr>
          <w:fldChar w:fldCharType="begin"/>
        </w:r>
        <w:r w:rsidR="009C263D">
          <w:rPr>
            <w:noProof/>
            <w:webHidden/>
          </w:rPr>
          <w:instrText xml:space="preserve"> PAGEREF _Toc31369169 \h </w:instrText>
        </w:r>
        <w:r>
          <w:rPr>
            <w:noProof/>
            <w:webHidden/>
          </w:rPr>
        </w:r>
        <w:r>
          <w:rPr>
            <w:noProof/>
            <w:webHidden/>
          </w:rPr>
          <w:fldChar w:fldCharType="separate"/>
        </w:r>
        <w:r w:rsidR="003761F5">
          <w:rPr>
            <w:noProof/>
            <w:webHidden/>
          </w:rPr>
          <w:t>23</w:t>
        </w:r>
        <w:r>
          <w:rPr>
            <w:noProof/>
            <w:webHidden/>
          </w:rPr>
          <w:fldChar w:fldCharType="end"/>
        </w:r>
      </w:hyperlink>
    </w:p>
    <w:p w:rsidR="009C263D" w:rsidRDefault="00B16180">
      <w:pPr>
        <w:pStyle w:val="TDC4"/>
        <w:tabs>
          <w:tab w:val="left" w:pos="1100"/>
          <w:tab w:val="right" w:leader="dot" w:pos="8830"/>
        </w:tabs>
        <w:rPr>
          <w:rFonts w:asciiTheme="minorHAnsi" w:eastAsiaTheme="minorEastAsia" w:hAnsiTheme="minorHAnsi" w:cstheme="minorBidi"/>
          <w:noProof/>
          <w:sz w:val="22"/>
          <w:lang w:eastAsia="es-ES"/>
        </w:rPr>
      </w:pPr>
      <w:hyperlink w:anchor="_Toc31369170" w:history="1">
        <w:r w:rsidR="009C263D" w:rsidRPr="00155E06">
          <w:rPr>
            <w:rStyle w:val="Hipervnculo"/>
            <w:rFonts w:ascii="Wingdings" w:hAnsi="Wingdings"/>
            <w:noProof/>
          </w:rPr>
          <w:t></w:t>
        </w:r>
        <w:r w:rsidR="009C263D">
          <w:rPr>
            <w:rFonts w:asciiTheme="minorHAnsi" w:eastAsiaTheme="minorEastAsia" w:hAnsiTheme="minorHAnsi" w:cstheme="minorBidi"/>
            <w:noProof/>
            <w:sz w:val="22"/>
            <w:lang w:eastAsia="es-ES"/>
          </w:rPr>
          <w:tab/>
        </w:r>
        <w:r w:rsidR="009C263D" w:rsidRPr="00155E06">
          <w:rPr>
            <w:rStyle w:val="Hipervnculo"/>
            <w:noProof/>
          </w:rPr>
          <w:t>Recursos Humanos</w:t>
        </w:r>
        <w:r w:rsidR="009C263D">
          <w:rPr>
            <w:noProof/>
            <w:webHidden/>
          </w:rPr>
          <w:tab/>
        </w:r>
        <w:r>
          <w:rPr>
            <w:noProof/>
            <w:webHidden/>
          </w:rPr>
          <w:fldChar w:fldCharType="begin"/>
        </w:r>
        <w:r w:rsidR="009C263D">
          <w:rPr>
            <w:noProof/>
            <w:webHidden/>
          </w:rPr>
          <w:instrText xml:space="preserve"> PAGEREF _Toc31369170 \h </w:instrText>
        </w:r>
        <w:r>
          <w:rPr>
            <w:noProof/>
            <w:webHidden/>
          </w:rPr>
        </w:r>
        <w:r>
          <w:rPr>
            <w:noProof/>
            <w:webHidden/>
          </w:rPr>
          <w:fldChar w:fldCharType="separate"/>
        </w:r>
        <w:r w:rsidR="003761F5">
          <w:rPr>
            <w:noProof/>
            <w:webHidden/>
          </w:rPr>
          <w:t>23</w:t>
        </w:r>
        <w:r>
          <w:rPr>
            <w:noProof/>
            <w:webHidden/>
          </w:rPr>
          <w:fldChar w:fldCharType="end"/>
        </w:r>
      </w:hyperlink>
    </w:p>
    <w:p w:rsidR="009C263D" w:rsidRDefault="00B16180">
      <w:pPr>
        <w:pStyle w:val="TDC4"/>
        <w:tabs>
          <w:tab w:val="left" w:pos="1100"/>
          <w:tab w:val="right" w:leader="dot" w:pos="8830"/>
        </w:tabs>
        <w:rPr>
          <w:rFonts w:asciiTheme="minorHAnsi" w:eastAsiaTheme="minorEastAsia" w:hAnsiTheme="minorHAnsi" w:cstheme="minorBidi"/>
          <w:noProof/>
          <w:sz w:val="22"/>
          <w:lang w:eastAsia="es-ES"/>
        </w:rPr>
      </w:pPr>
      <w:hyperlink w:anchor="_Toc31369171" w:history="1">
        <w:r w:rsidR="009C263D" w:rsidRPr="00155E06">
          <w:rPr>
            <w:rStyle w:val="Hipervnculo"/>
            <w:rFonts w:ascii="Wingdings" w:hAnsi="Wingdings"/>
            <w:noProof/>
          </w:rPr>
          <w:t></w:t>
        </w:r>
        <w:r w:rsidR="009C263D">
          <w:rPr>
            <w:rFonts w:asciiTheme="minorHAnsi" w:eastAsiaTheme="minorEastAsia" w:hAnsiTheme="minorHAnsi" w:cstheme="minorBidi"/>
            <w:noProof/>
            <w:sz w:val="22"/>
            <w:lang w:eastAsia="es-ES"/>
          </w:rPr>
          <w:tab/>
        </w:r>
        <w:r w:rsidR="009C263D" w:rsidRPr="00155E06">
          <w:rPr>
            <w:rStyle w:val="Hipervnculo"/>
            <w:noProof/>
          </w:rPr>
          <w:t>Cantidad de Personal de Blanco</w:t>
        </w:r>
        <w:r w:rsidR="009C263D">
          <w:rPr>
            <w:noProof/>
            <w:webHidden/>
          </w:rPr>
          <w:tab/>
        </w:r>
        <w:r>
          <w:rPr>
            <w:noProof/>
            <w:webHidden/>
          </w:rPr>
          <w:fldChar w:fldCharType="begin"/>
        </w:r>
        <w:r w:rsidR="009C263D">
          <w:rPr>
            <w:noProof/>
            <w:webHidden/>
          </w:rPr>
          <w:instrText xml:space="preserve"> PAGEREF _Toc31369171 \h </w:instrText>
        </w:r>
        <w:r>
          <w:rPr>
            <w:noProof/>
            <w:webHidden/>
          </w:rPr>
        </w:r>
        <w:r>
          <w:rPr>
            <w:noProof/>
            <w:webHidden/>
          </w:rPr>
          <w:fldChar w:fldCharType="separate"/>
        </w:r>
        <w:r w:rsidR="003761F5">
          <w:rPr>
            <w:noProof/>
            <w:webHidden/>
          </w:rPr>
          <w:t>23</w:t>
        </w:r>
        <w:r>
          <w:rPr>
            <w:noProof/>
            <w:webHidden/>
          </w:rPr>
          <w:fldChar w:fldCharType="end"/>
        </w:r>
      </w:hyperlink>
    </w:p>
    <w:p w:rsidR="009C263D" w:rsidRDefault="00B16180">
      <w:pPr>
        <w:pStyle w:val="TDC1"/>
        <w:tabs>
          <w:tab w:val="right" w:leader="dot" w:pos="8830"/>
        </w:tabs>
        <w:rPr>
          <w:rFonts w:asciiTheme="minorHAnsi" w:eastAsiaTheme="minorEastAsia" w:hAnsiTheme="minorHAnsi" w:cstheme="minorBidi"/>
          <w:noProof/>
          <w:sz w:val="22"/>
          <w:lang w:eastAsia="es-ES"/>
        </w:rPr>
      </w:pPr>
      <w:hyperlink w:anchor="_Toc31369172" w:history="1">
        <w:r w:rsidR="009C263D" w:rsidRPr="00155E06">
          <w:rPr>
            <w:rStyle w:val="Hipervnculo"/>
            <w:noProof/>
            <w:lang w:val="es-PY"/>
          </w:rPr>
          <w:t>ANEXO IV</w:t>
        </w:r>
        <w:r w:rsidR="009C263D">
          <w:rPr>
            <w:noProof/>
            <w:webHidden/>
          </w:rPr>
          <w:tab/>
        </w:r>
        <w:r>
          <w:rPr>
            <w:noProof/>
            <w:webHidden/>
          </w:rPr>
          <w:fldChar w:fldCharType="begin"/>
        </w:r>
        <w:r w:rsidR="009C263D">
          <w:rPr>
            <w:noProof/>
            <w:webHidden/>
          </w:rPr>
          <w:instrText xml:space="preserve"> PAGEREF _Toc31369172 \h </w:instrText>
        </w:r>
        <w:r>
          <w:rPr>
            <w:noProof/>
            <w:webHidden/>
          </w:rPr>
        </w:r>
        <w:r>
          <w:rPr>
            <w:noProof/>
            <w:webHidden/>
          </w:rPr>
          <w:fldChar w:fldCharType="separate"/>
        </w:r>
        <w:r w:rsidR="003761F5">
          <w:rPr>
            <w:noProof/>
            <w:webHidden/>
          </w:rPr>
          <w:t>24</w:t>
        </w:r>
        <w:r>
          <w:rPr>
            <w:noProof/>
            <w:webHidden/>
          </w:rPr>
          <w:fldChar w:fldCharType="end"/>
        </w:r>
      </w:hyperlink>
    </w:p>
    <w:p w:rsidR="009C263D" w:rsidRPr="001B678A" w:rsidRDefault="00B16180">
      <w:pPr>
        <w:pStyle w:val="TDC2"/>
        <w:tabs>
          <w:tab w:val="left" w:pos="660"/>
          <w:tab w:val="right" w:leader="dot" w:pos="8830"/>
        </w:tabs>
        <w:rPr>
          <w:rFonts w:asciiTheme="minorHAnsi" w:eastAsiaTheme="minorEastAsia" w:hAnsiTheme="minorHAnsi" w:cstheme="minorBidi"/>
          <w:b/>
          <w:noProof/>
          <w:sz w:val="22"/>
          <w:lang w:eastAsia="es-ES"/>
        </w:rPr>
      </w:pPr>
      <w:hyperlink w:anchor="_Toc31369173" w:history="1">
        <w:r w:rsidR="009C263D" w:rsidRPr="001B678A">
          <w:rPr>
            <w:rStyle w:val="Hipervnculo"/>
            <w:rFonts w:ascii="Wingdings" w:hAnsi="Wingdings"/>
            <w:bCs/>
            <w:noProof/>
            <w:lang w:val="es-PY"/>
          </w:rPr>
          <w:t></w:t>
        </w:r>
        <w:r w:rsidR="009C263D" w:rsidRPr="001B678A">
          <w:rPr>
            <w:rFonts w:asciiTheme="minorHAnsi" w:eastAsiaTheme="minorEastAsia" w:hAnsiTheme="minorHAnsi" w:cstheme="minorBidi"/>
            <w:b/>
            <w:noProof/>
            <w:sz w:val="22"/>
            <w:lang w:eastAsia="es-ES"/>
          </w:rPr>
          <w:tab/>
        </w:r>
        <w:r w:rsidR="009C263D" w:rsidRPr="001B678A">
          <w:rPr>
            <w:rStyle w:val="Hipervnculo"/>
            <w:bCs/>
            <w:noProof/>
            <w:lang w:val="es-PY"/>
          </w:rPr>
          <w:t>Reporte Prieva 012</w:t>
        </w:r>
        <w:r w:rsidR="009C263D" w:rsidRPr="001B678A">
          <w:rPr>
            <w:noProof/>
            <w:webHidden/>
          </w:rPr>
          <w:tab/>
        </w:r>
        <w:r w:rsidRPr="001B678A">
          <w:rPr>
            <w:noProof/>
            <w:webHidden/>
          </w:rPr>
          <w:fldChar w:fldCharType="begin"/>
        </w:r>
        <w:r w:rsidR="009C263D" w:rsidRPr="001B678A">
          <w:rPr>
            <w:noProof/>
            <w:webHidden/>
          </w:rPr>
          <w:instrText xml:space="preserve"> PAGEREF _Toc31369173 \h </w:instrText>
        </w:r>
        <w:r w:rsidRPr="001B678A">
          <w:rPr>
            <w:noProof/>
            <w:webHidden/>
          </w:rPr>
        </w:r>
        <w:r w:rsidRPr="001B678A">
          <w:rPr>
            <w:noProof/>
            <w:webHidden/>
          </w:rPr>
          <w:fldChar w:fldCharType="separate"/>
        </w:r>
        <w:r w:rsidR="003761F5">
          <w:rPr>
            <w:noProof/>
            <w:webHidden/>
          </w:rPr>
          <w:t>24</w:t>
        </w:r>
        <w:r w:rsidRPr="001B678A">
          <w:rPr>
            <w:noProof/>
            <w:webHidden/>
          </w:rPr>
          <w:fldChar w:fldCharType="end"/>
        </w:r>
      </w:hyperlink>
    </w:p>
    <w:p w:rsidR="009C263D" w:rsidRDefault="00B16180">
      <w:pPr>
        <w:pStyle w:val="TDC1"/>
        <w:tabs>
          <w:tab w:val="right" w:leader="dot" w:pos="8830"/>
        </w:tabs>
        <w:rPr>
          <w:rFonts w:asciiTheme="minorHAnsi" w:eastAsiaTheme="minorEastAsia" w:hAnsiTheme="minorHAnsi" w:cstheme="minorBidi"/>
          <w:noProof/>
          <w:sz w:val="22"/>
          <w:lang w:eastAsia="es-ES"/>
        </w:rPr>
      </w:pPr>
      <w:hyperlink w:anchor="_Toc31369174" w:history="1">
        <w:r w:rsidR="009C263D" w:rsidRPr="00155E06">
          <w:rPr>
            <w:rStyle w:val="Hipervnculo"/>
            <w:noProof/>
            <w:lang w:val="es-PY"/>
          </w:rPr>
          <w:t>ANEXO V</w:t>
        </w:r>
        <w:r w:rsidR="009C263D">
          <w:rPr>
            <w:noProof/>
            <w:webHidden/>
          </w:rPr>
          <w:tab/>
        </w:r>
        <w:r>
          <w:rPr>
            <w:noProof/>
            <w:webHidden/>
          </w:rPr>
          <w:fldChar w:fldCharType="begin"/>
        </w:r>
        <w:r w:rsidR="009C263D">
          <w:rPr>
            <w:noProof/>
            <w:webHidden/>
          </w:rPr>
          <w:instrText xml:space="preserve"> PAGEREF _Toc31369174 \h </w:instrText>
        </w:r>
        <w:r>
          <w:rPr>
            <w:noProof/>
            <w:webHidden/>
          </w:rPr>
        </w:r>
        <w:r>
          <w:rPr>
            <w:noProof/>
            <w:webHidden/>
          </w:rPr>
          <w:fldChar w:fldCharType="separate"/>
        </w:r>
        <w:r w:rsidR="003761F5">
          <w:rPr>
            <w:noProof/>
            <w:webHidden/>
          </w:rPr>
          <w:t>25</w:t>
        </w:r>
        <w:r>
          <w:rPr>
            <w:noProof/>
            <w:webHidden/>
          </w:rPr>
          <w:fldChar w:fldCharType="end"/>
        </w:r>
      </w:hyperlink>
    </w:p>
    <w:p w:rsidR="009C263D" w:rsidRDefault="00B16180">
      <w:pPr>
        <w:pStyle w:val="TDC2"/>
        <w:tabs>
          <w:tab w:val="left" w:pos="660"/>
          <w:tab w:val="right" w:leader="dot" w:pos="8830"/>
        </w:tabs>
        <w:rPr>
          <w:rFonts w:asciiTheme="minorHAnsi" w:eastAsiaTheme="minorEastAsia" w:hAnsiTheme="minorHAnsi" w:cstheme="minorBidi"/>
          <w:noProof/>
          <w:sz w:val="22"/>
          <w:lang w:eastAsia="es-ES"/>
        </w:rPr>
      </w:pPr>
      <w:hyperlink w:anchor="_Toc31369175" w:history="1">
        <w:r w:rsidR="009C263D" w:rsidRPr="00155E06">
          <w:rPr>
            <w:rStyle w:val="Hipervnculo"/>
            <w:rFonts w:ascii="Wingdings" w:hAnsi="Wingdings"/>
            <w:bCs/>
            <w:noProof/>
            <w:lang w:val="es-PY"/>
          </w:rPr>
          <w:t></w:t>
        </w:r>
        <w:r w:rsidR="009C263D">
          <w:rPr>
            <w:rFonts w:asciiTheme="minorHAnsi" w:eastAsiaTheme="minorEastAsia" w:hAnsiTheme="minorHAnsi" w:cstheme="minorBidi"/>
            <w:noProof/>
            <w:sz w:val="22"/>
            <w:lang w:eastAsia="es-ES"/>
          </w:rPr>
          <w:tab/>
        </w:r>
        <w:r w:rsidR="009C263D" w:rsidRPr="001B678A">
          <w:rPr>
            <w:rStyle w:val="Hipervnculo"/>
            <w:noProof/>
          </w:rPr>
          <w:t>Aclaraciones de PAI sobre beneficiarios de vacunas</w:t>
        </w:r>
        <w:r w:rsidR="009C263D">
          <w:rPr>
            <w:noProof/>
            <w:webHidden/>
          </w:rPr>
          <w:tab/>
        </w:r>
        <w:r>
          <w:rPr>
            <w:noProof/>
            <w:webHidden/>
          </w:rPr>
          <w:fldChar w:fldCharType="begin"/>
        </w:r>
        <w:r w:rsidR="009C263D">
          <w:rPr>
            <w:noProof/>
            <w:webHidden/>
          </w:rPr>
          <w:instrText xml:space="preserve"> PAGEREF _Toc31369175 \h </w:instrText>
        </w:r>
        <w:r>
          <w:rPr>
            <w:noProof/>
            <w:webHidden/>
          </w:rPr>
        </w:r>
        <w:r>
          <w:rPr>
            <w:noProof/>
            <w:webHidden/>
          </w:rPr>
          <w:fldChar w:fldCharType="separate"/>
        </w:r>
        <w:r w:rsidR="003761F5">
          <w:rPr>
            <w:noProof/>
            <w:webHidden/>
          </w:rPr>
          <w:t>25</w:t>
        </w:r>
        <w:r>
          <w:rPr>
            <w:noProof/>
            <w:webHidden/>
          </w:rPr>
          <w:fldChar w:fldCharType="end"/>
        </w:r>
      </w:hyperlink>
    </w:p>
    <w:p w:rsidR="00682D0C" w:rsidRPr="00D747C5" w:rsidRDefault="00B16180" w:rsidP="009C263D">
      <w:pPr>
        <w:spacing w:after="0" w:line="360" w:lineRule="auto"/>
      </w:pPr>
      <w:r w:rsidRPr="00CD1139">
        <w:rPr>
          <w:bCs/>
          <w:szCs w:val="20"/>
        </w:rPr>
        <w:fldChar w:fldCharType="end"/>
      </w:r>
      <w:r w:rsidR="00682D0C">
        <w:rPr>
          <w:bCs/>
          <w:szCs w:val="20"/>
        </w:rPr>
        <w:t xml:space="preserve"> </w:t>
      </w:r>
    </w:p>
    <w:p w:rsidR="00682D0C" w:rsidRPr="00682D0C" w:rsidRDefault="00C811DC" w:rsidP="00682D0C">
      <w:pPr>
        <w:spacing w:before="120" w:after="0" w:line="240" w:lineRule="auto"/>
        <w:jc w:val="center"/>
        <w:rPr>
          <w:b/>
          <w:color w:val="002467"/>
          <w:sz w:val="28"/>
          <w:szCs w:val="32"/>
        </w:rPr>
      </w:pPr>
      <w:r w:rsidRPr="001E2FB2">
        <w:rPr>
          <w:szCs w:val="20"/>
          <w:highlight w:val="yellow"/>
        </w:rPr>
        <w:br w:type="page"/>
      </w:r>
      <w:bookmarkStart w:id="0" w:name="_Toc31366834"/>
    </w:p>
    <w:p w:rsidR="00682D0C" w:rsidRPr="00682D0C" w:rsidRDefault="00652918" w:rsidP="00682D0C">
      <w:pPr>
        <w:pStyle w:val="Ttulo1"/>
        <w:numPr>
          <w:ilvl w:val="0"/>
          <w:numId w:val="0"/>
        </w:numPr>
        <w:spacing w:before="120" w:line="480" w:lineRule="auto"/>
        <w:jc w:val="both"/>
        <w:rPr>
          <w:rFonts w:ascii="Times New Roman" w:hAnsi="Times New Roman" w:cs="Times New Roman"/>
          <w:color w:val="002467"/>
          <w:sz w:val="24"/>
          <w:lang w:val="es-PY"/>
        </w:rPr>
      </w:pPr>
      <w:bookmarkStart w:id="1" w:name="_Toc31369150"/>
      <w:r w:rsidRPr="00682D0C">
        <w:rPr>
          <w:rFonts w:ascii="Times New Roman" w:hAnsi="Times New Roman" w:cs="Times New Roman"/>
          <w:color w:val="002467"/>
          <w:sz w:val="24"/>
          <w:lang w:val="es-PY"/>
        </w:rPr>
        <w:lastRenderedPageBreak/>
        <w:t>SIGLAS</w:t>
      </w:r>
      <w:bookmarkEnd w:id="0"/>
      <w:bookmarkEnd w:id="1"/>
    </w:p>
    <w:p w:rsidR="00652918" w:rsidRDefault="00652918" w:rsidP="00682D0C">
      <w:pPr>
        <w:spacing w:after="0" w:line="480" w:lineRule="auto"/>
      </w:pPr>
      <w:r>
        <w:t>PANI = Programa Alimentario Nutricional Integral</w:t>
      </w:r>
    </w:p>
    <w:p w:rsidR="00652918" w:rsidRDefault="00652918" w:rsidP="00682D0C">
      <w:pPr>
        <w:spacing w:after="0" w:line="480" w:lineRule="auto"/>
      </w:pPr>
      <w:r>
        <w:t>INAN = Instituto Nacional de Alimentación y nutrición</w:t>
      </w:r>
    </w:p>
    <w:p w:rsidR="00652918" w:rsidRDefault="00652918" w:rsidP="00682D0C">
      <w:pPr>
        <w:spacing w:after="0" w:line="480" w:lineRule="auto"/>
      </w:pPr>
      <w:r>
        <w:t>CEBINFA = Centro de Bienestar de la Infancia y la Familia</w:t>
      </w:r>
    </w:p>
    <w:p w:rsidR="00652918" w:rsidRDefault="00652918" w:rsidP="00682D0C">
      <w:pPr>
        <w:spacing w:after="0" w:line="480" w:lineRule="auto"/>
      </w:pPr>
      <w:r>
        <w:t>PS = Puesto de Salud</w:t>
      </w:r>
    </w:p>
    <w:p w:rsidR="00652918" w:rsidRDefault="00652918" w:rsidP="00682D0C">
      <w:pPr>
        <w:spacing w:after="0" w:line="480" w:lineRule="auto"/>
      </w:pPr>
      <w:r>
        <w:t>RS = Región Sanitaria</w:t>
      </w:r>
    </w:p>
    <w:p w:rsidR="00652918" w:rsidRDefault="00652918" w:rsidP="00682D0C">
      <w:pPr>
        <w:spacing w:after="0" w:line="480" w:lineRule="auto"/>
      </w:pPr>
      <w:r>
        <w:t>HR = Hospital Regional</w:t>
      </w:r>
    </w:p>
    <w:p w:rsidR="00652918" w:rsidRDefault="00652918" w:rsidP="00682D0C">
      <w:pPr>
        <w:spacing w:after="0" w:line="480" w:lineRule="auto"/>
      </w:pPr>
      <w:r>
        <w:t>MSPyBS = Ministerio de Salud Pública y Bienestar Social</w:t>
      </w:r>
    </w:p>
    <w:p w:rsidR="00652918" w:rsidRDefault="00652918" w:rsidP="00682D0C">
      <w:pPr>
        <w:spacing w:after="0" w:line="480" w:lineRule="auto"/>
      </w:pPr>
      <w:r>
        <w:t>USF = Unidad de Salud Familiar</w:t>
      </w:r>
    </w:p>
    <w:p w:rsidR="00652918" w:rsidRPr="00C27255" w:rsidRDefault="00652918" w:rsidP="00682D0C">
      <w:pPr>
        <w:spacing w:after="0" w:line="480" w:lineRule="auto"/>
      </w:pPr>
      <w:r w:rsidRPr="00C27255">
        <w:t>PAP =  Papanicolau</w:t>
      </w:r>
    </w:p>
    <w:p w:rsidR="00652918" w:rsidRPr="00C27255" w:rsidRDefault="00652918" w:rsidP="00682D0C">
      <w:pPr>
        <w:spacing w:after="0" w:line="480" w:lineRule="auto"/>
      </w:pPr>
      <w:r w:rsidRPr="00C27255">
        <w:t>ITS = Infección de Transmisión Sexual</w:t>
      </w:r>
    </w:p>
    <w:p w:rsidR="00652918" w:rsidRPr="00C27255" w:rsidRDefault="00652918" w:rsidP="00682D0C">
      <w:pPr>
        <w:spacing w:after="0" w:line="480" w:lineRule="auto"/>
      </w:pPr>
      <w:r w:rsidRPr="00BF47E7">
        <w:t>PND =  P</w:t>
      </w:r>
      <w:r>
        <w:t>lan Nacional de Gobierno.</w:t>
      </w:r>
    </w:p>
    <w:p w:rsidR="00652918" w:rsidRPr="00C27255" w:rsidRDefault="00652918" w:rsidP="00682D0C">
      <w:pPr>
        <w:spacing w:after="0" w:line="480" w:lineRule="auto"/>
      </w:pPr>
      <w:r w:rsidRPr="00C27255">
        <w:t>MEF = Mujer en edad fértil</w:t>
      </w:r>
    </w:p>
    <w:p w:rsidR="00652918" w:rsidRPr="005C4DED" w:rsidRDefault="00652918" w:rsidP="00682D0C">
      <w:pPr>
        <w:spacing w:after="0" w:line="480" w:lineRule="auto"/>
      </w:pPr>
      <w:r>
        <w:t>RISS =</w:t>
      </w:r>
      <w:r w:rsidRPr="005C4DED">
        <w:t xml:space="preserve"> Red Integrada de Servicios de Salud</w:t>
      </w:r>
    </w:p>
    <w:p w:rsidR="00652918" w:rsidRDefault="00652918" w:rsidP="00682D0C">
      <w:pPr>
        <w:spacing w:after="0" w:line="480" w:lineRule="auto"/>
        <w:rPr>
          <w:noProof/>
          <w:lang w:eastAsia="es-PY"/>
        </w:rPr>
      </w:pPr>
      <w:r w:rsidRPr="005B0E92">
        <w:rPr>
          <w:noProof/>
          <w:lang w:eastAsia="es-PY"/>
        </w:rPr>
        <w:t>BIRMM</w:t>
      </w:r>
      <w:r w:rsidRPr="005B0E92">
        <w:t xml:space="preserve"> = </w:t>
      </w:r>
      <w:r w:rsidRPr="00A621E2">
        <w:rPr>
          <w:noProof/>
          <w:lang w:eastAsia="es-PY"/>
        </w:rPr>
        <w:t>Búsqueda Intencionada y Recla</w:t>
      </w:r>
      <w:r>
        <w:rPr>
          <w:noProof/>
          <w:lang w:eastAsia="es-PY"/>
        </w:rPr>
        <w:t xml:space="preserve">sificación de Muertes Maternas </w:t>
      </w:r>
      <w:r w:rsidRPr="00A621E2">
        <w:rPr>
          <w:noProof/>
          <w:lang w:eastAsia="es-PY"/>
        </w:rPr>
        <w:t xml:space="preserve"> </w:t>
      </w:r>
    </w:p>
    <w:p w:rsidR="00652918" w:rsidRPr="005C4DED" w:rsidRDefault="00652918" w:rsidP="00682D0C">
      <w:pPr>
        <w:spacing w:after="0" w:line="480" w:lineRule="auto"/>
      </w:pPr>
      <w:r w:rsidRPr="005C4DED">
        <w:t>LCSP</w:t>
      </w:r>
      <w:r>
        <w:t xml:space="preserve"> = </w:t>
      </w:r>
      <w:r w:rsidRPr="005C4DED">
        <w:t>Laboratorio Central de Salud Publica</w:t>
      </w:r>
    </w:p>
    <w:p w:rsidR="00652918" w:rsidRPr="005C4DED" w:rsidRDefault="00652918" w:rsidP="00682D0C">
      <w:pPr>
        <w:spacing w:after="0" w:line="480" w:lineRule="auto"/>
      </w:pPr>
      <w:r w:rsidRPr="005C4DED">
        <w:t>PDIV</w:t>
      </w:r>
      <w:r>
        <w:t xml:space="preserve"> =</w:t>
      </w:r>
      <w:r w:rsidRPr="005C4DED">
        <w:t xml:space="preserve"> Producto de Diagnostico de Uso In Vitro</w:t>
      </w:r>
    </w:p>
    <w:p w:rsidR="00652918" w:rsidRPr="005C4DED" w:rsidRDefault="00652918" w:rsidP="00682D0C">
      <w:pPr>
        <w:spacing w:after="0" w:line="480" w:lineRule="auto"/>
      </w:pPr>
      <w:r w:rsidRPr="005C4DED">
        <w:t>TB</w:t>
      </w:r>
      <w:r>
        <w:t xml:space="preserve"> =</w:t>
      </w:r>
      <w:r w:rsidRPr="005C4DED">
        <w:t xml:space="preserve"> Tuberculosis</w:t>
      </w:r>
    </w:p>
    <w:p w:rsidR="00652918" w:rsidRPr="005C4DED" w:rsidRDefault="00652918" w:rsidP="00682D0C">
      <w:pPr>
        <w:spacing w:after="0" w:line="480" w:lineRule="auto"/>
      </w:pPr>
      <w:r w:rsidRPr="005C4DED">
        <w:t>OMS</w:t>
      </w:r>
      <w:r>
        <w:t xml:space="preserve"> =</w:t>
      </w:r>
      <w:r w:rsidRPr="005C4DED">
        <w:t xml:space="preserve"> Organización Mundial de la Salud</w:t>
      </w:r>
    </w:p>
    <w:p w:rsidR="00652918" w:rsidRPr="00913C4B" w:rsidRDefault="00652918" w:rsidP="00682D0C">
      <w:pPr>
        <w:spacing w:after="0" w:line="480" w:lineRule="auto"/>
      </w:pPr>
      <w:r w:rsidRPr="005C4DED">
        <w:rPr>
          <w:rFonts w:ascii="Tahoma" w:hAnsi="Tahoma" w:cs="Tahoma"/>
          <w:color w:val="000000"/>
        </w:rPr>
        <w:t>PEEC</w:t>
      </w:r>
      <w:r>
        <w:rPr>
          <w:rFonts w:ascii="Tahoma" w:hAnsi="Tahoma" w:cs="Tahoma"/>
          <w:color w:val="000000"/>
        </w:rPr>
        <w:t xml:space="preserve"> = </w:t>
      </w:r>
      <w:r w:rsidRPr="00913C4B">
        <w:t>Programa de Evaluación Externa de la Calidad</w:t>
      </w:r>
    </w:p>
    <w:p w:rsidR="00652918" w:rsidRDefault="00652918" w:rsidP="00682D0C">
      <w:pPr>
        <w:spacing w:after="0" w:line="480" w:lineRule="auto"/>
      </w:pPr>
      <w:r>
        <w:t>NV = Nacidos Vivos</w:t>
      </w:r>
    </w:p>
    <w:p w:rsidR="00652918" w:rsidRDefault="00652918" w:rsidP="00682D0C">
      <w:pPr>
        <w:spacing w:after="0" w:line="480" w:lineRule="auto"/>
      </w:pPr>
      <w:r>
        <w:t>UEP = Unidad Ejecutora de Proyecto</w:t>
      </w:r>
    </w:p>
    <w:p w:rsidR="00652918" w:rsidRDefault="00652918" w:rsidP="00682D0C">
      <w:pPr>
        <w:spacing w:after="0" w:line="480" w:lineRule="auto"/>
      </w:pPr>
      <w:r>
        <w:t>FOCEM = Fondo de Convergencia Estructural del Mercosur</w:t>
      </w:r>
    </w:p>
    <w:p w:rsidR="00652918" w:rsidRPr="005923FF" w:rsidRDefault="00652918" w:rsidP="00682D0C">
      <w:pPr>
        <w:spacing w:after="0" w:line="480" w:lineRule="auto"/>
      </w:pPr>
      <w:r>
        <w:t>SENASA = Servicio Nacional de Saneamiento Ambiental</w:t>
      </w:r>
    </w:p>
    <w:p w:rsidR="00652918" w:rsidRDefault="00652918" w:rsidP="00682D0C">
      <w:pPr>
        <w:spacing w:after="0" w:line="480" w:lineRule="auto"/>
        <w:jc w:val="both"/>
        <w:rPr>
          <w:szCs w:val="24"/>
        </w:rPr>
      </w:pPr>
      <w:r>
        <w:rPr>
          <w:szCs w:val="24"/>
        </w:rPr>
        <w:t>BID = Banco Interamericano de Desarrollo</w:t>
      </w:r>
    </w:p>
    <w:p w:rsidR="00652918" w:rsidRPr="00BF1E31" w:rsidRDefault="00652918" w:rsidP="00682D0C">
      <w:pPr>
        <w:spacing w:after="0" w:line="480" w:lineRule="auto"/>
        <w:jc w:val="both"/>
        <w:rPr>
          <w:szCs w:val="24"/>
        </w:rPr>
      </w:pPr>
      <w:r>
        <w:rPr>
          <w:szCs w:val="24"/>
        </w:rPr>
        <w:t>BIRF = Banco Interamericano de Reconstrucción y Fomento</w:t>
      </w:r>
    </w:p>
    <w:p w:rsidR="00652918" w:rsidRPr="00344503" w:rsidRDefault="00652918" w:rsidP="00682D0C">
      <w:pPr>
        <w:spacing w:after="0" w:line="480" w:lineRule="auto"/>
        <w:jc w:val="both"/>
        <w:rPr>
          <w:szCs w:val="24"/>
        </w:rPr>
      </w:pPr>
      <w:r>
        <w:rPr>
          <w:szCs w:val="24"/>
        </w:rPr>
        <w:t>SIG= Sistema Informático Georeferencial.</w:t>
      </w:r>
    </w:p>
    <w:p w:rsidR="00652918" w:rsidRDefault="00652918" w:rsidP="00382342">
      <w:pPr>
        <w:pStyle w:val="Ttulo1"/>
        <w:numPr>
          <w:ilvl w:val="0"/>
          <w:numId w:val="0"/>
        </w:numPr>
        <w:spacing w:before="120" w:line="240" w:lineRule="auto"/>
        <w:jc w:val="both"/>
        <w:rPr>
          <w:rFonts w:ascii="Times New Roman" w:hAnsi="Times New Roman" w:cs="Times New Roman"/>
          <w:color w:val="002467"/>
          <w:sz w:val="24"/>
          <w:lang w:val="es-PY"/>
        </w:rPr>
      </w:pPr>
      <w:bookmarkStart w:id="2" w:name="_Toc402357321"/>
    </w:p>
    <w:p w:rsidR="00652918" w:rsidRPr="003E0E9E" w:rsidRDefault="00652918" w:rsidP="00652918">
      <w:pPr>
        <w:pStyle w:val="Ttulo1"/>
        <w:numPr>
          <w:ilvl w:val="0"/>
          <w:numId w:val="0"/>
        </w:numPr>
        <w:spacing w:before="120" w:line="240" w:lineRule="auto"/>
        <w:jc w:val="both"/>
        <w:rPr>
          <w:rFonts w:ascii="Times New Roman" w:hAnsi="Times New Roman" w:cs="Times New Roman"/>
          <w:bCs w:val="0"/>
          <w:color w:val="002467"/>
          <w:sz w:val="24"/>
          <w:lang w:val="es-PY"/>
        </w:rPr>
      </w:pPr>
      <w:bookmarkStart w:id="3" w:name="_Toc31366835"/>
      <w:bookmarkStart w:id="4" w:name="_Toc31369151"/>
      <w:r>
        <w:rPr>
          <w:rFonts w:ascii="Times New Roman" w:hAnsi="Times New Roman" w:cs="Times New Roman"/>
          <w:color w:val="002467"/>
          <w:sz w:val="24"/>
          <w:lang w:val="es-PY"/>
        </w:rPr>
        <w:t>P</w:t>
      </w:r>
      <w:r w:rsidRPr="003E0E9E">
        <w:rPr>
          <w:rFonts w:ascii="Times New Roman" w:hAnsi="Times New Roman" w:cs="Times New Roman"/>
          <w:color w:val="002467"/>
          <w:sz w:val="24"/>
          <w:lang w:val="es-PY"/>
        </w:rPr>
        <w:t>RESENTACIÓN</w:t>
      </w:r>
      <w:bookmarkEnd w:id="3"/>
      <w:bookmarkEnd w:id="4"/>
    </w:p>
    <w:p w:rsidR="00652918" w:rsidRDefault="00652918" w:rsidP="00652918">
      <w:pPr>
        <w:jc w:val="both"/>
      </w:pPr>
    </w:p>
    <w:p w:rsidR="00AD19EA" w:rsidRPr="00AD19EA" w:rsidRDefault="00AD19EA" w:rsidP="00AD19EA">
      <w:pPr>
        <w:jc w:val="both"/>
        <w:rPr>
          <w:lang w:val="es-PY"/>
        </w:rPr>
      </w:pPr>
      <w:r w:rsidRPr="00AD19EA">
        <w:rPr>
          <w:lang w:val="es-PY"/>
        </w:rPr>
        <w:t>El Ministerio de Salud Pública y Bienestar Social tiene como misión garantizar el cumplimiento de las funciones de rectoría, conducción, financiamiento y provisión de servicios de salud a fin de alcanzar la cobertura universal, bajo el enfoque de protección social, en el marco del Sistema Nacional de Salud.</w:t>
      </w:r>
    </w:p>
    <w:p w:rsidR="00AD19EA" w:rsidRPr="00AD19EA" w:rsidRDefault="00AD19EA" w:rsidP="00AD19EA">
      <w:pPr>
        <w:jc w:val="both"/>
      </w:pPr>
      <w:r w:rsidRPr="00AD19EA">
        <w:t>Al renovar su compromiso con avanzar hacia el acceso y la cobertura universal de la salud en el Paraguay en forma gradual, centrada en la persona y con el principio de equidad, el Ministerio de Salud Pública y Bienestar Social, ha coordinado sus acciones para construir un Plan Estratégico Institucional colaborativo, con una visión de trabajo multisectorial y en alineación con las políticas y compromisos nacionales e internacionales.</w:t>
      </w:r>
    </w:p>
    <w:p w:rsidR="00AD19EA" w:rsidRPr="00AD19EA" w:rsidRDefault="00AD19EA" w:rsidP="00AD19EA">
      <w:pPr>
        <w:jc w:val="both"/>
      </w:pPr>
      <w:r w:rsidRPr="00AD19EA">
        <w:t>La elaboración del Plan Estratégico Institucional ha requerido de un profundo análisis de la situación actual de salud en el Paraguay, así como de los avances y de los desafíos que enfrenta el Sistema Nacional de Salud. Los múltiples retos identificados y la magnitud de la tarea han llevado a definir tres objetivos estratégicos institucionales: Fortalecer la rectoría y la gobernanza; Avanzar hacia la cobertura y el acceso universal de los servicios de salud con enfoque en la atención primaria de salud y; Fortalecer el proceso de gestión institucional.</w:t>
      </w:r>
    </w:p>
    <w:p w:rsidR="00AD19EA" w:rsidRPr="00AD19EA" w:rsidRDefault="00AD19EA" w:rsidP="00AD19EA">
      <w:pPr>
        <w:jc w:val="both"/>
      </w:pPr>
      <w:r w:rsidRPr="00AD19EA">
        <w:t>Los mencionados objetivos estratégicos institucionales, orientarán las acciones del Ministerio de Salud Pública y Bienestar Social durante los siguientes cinco años, pero se espera trasciendan dicho periodo para convertirse en parte de las políticas del Estado.</w:t>
      </w:r>
    </w:p>
    <w:p w:rsidR="00AD19EA" w:rsidRPr="00AD19EA" w:rsidRDefault="00AD19EA" w:rsidP="00AD19EA">
      <w:pPr>
        <w:jc w:val="both"/>
      </w:pPr>
      <w:r w:rsidRPr="00AD19EA">
        <w:t>Garantizar el derecho a la salud, como lo establece la Constitución Nacional del Paraguay y brindar la atención con calidad y calidez son, por consiguiente, compromisos esenciales del Plan Estratégico Institucional 2019 – 2023, que será abordado a través de una complementariedad de esfuerzos entre el sector público y privado, con un verdadero enfoque multisectorial y transversal a toda la agenda social.</w:t>
      </w:r>
    </w:p>
    <w:p w:rsidR="00652918" w:rsidRPr="00AD19EA" w:rsidRDefault="00AD19EA" w:rsidP="00AD19EA">
      <w:r w:rsidRPr="00AD19EA">
        <w:t>El Plan Estratégico Institucional (PEI), es el instrumento de planificación de más alto nivel del Ministerio de Salud Pública y Bienestar Social (MSPBS) que establece las directrices y orientaciones estratégicas de la institución. Su formulación contempla la visión, la misión y las funciones básicas del MSPBS, así como los valores y principios de la Política Nacional de Salud (PNS) 2015-2030.</w:t>
      </w:r>
    </w:p>
    <w:p w:rsidR="00652918" w:rsidRPr="002B4403" w:rsidRDefault="002B4403" w:rsidP="00652918">
      <w:pPr>
        <w:rPr>
          <w:sz w:val="16"/>
          <w:szCs w:val="16"/>
          <w:lang w:val="es-PY"/>
        </w:rPr>
      </w:pPr>
      <w:r w:rsidRPr="002B4403">
        <w:rPr>
          <w:b/>
          <w:sz w:val="16"/>
          <w:szCs w:val="16"/>
          <w:lang w:val="es-PY"/>
        </w:rPr>
        <w:t>Fuente:</w:t>
      </w:r>
      <w:r w:rsidRPr="002B4403">
        <w:rPr>
          <w:sz w:val="16"/>
          <w:szCs w:val="16"/>
          <w:lang w:val="es-PY"/>
        </w:rPr>
        <w:t xml:space="preserve"> Dirección General de Planificación y Evaluación - M.S.P. y B.S.</w:t>
      </w:r>
    </w:p>
    <w:p w:rsidR="00652918" w:rsidRDefault="00652918" w:rsidP="00652918">
      <w:pPr>
        <w:rPr>
          <w:lang w:val="es-PY"/>
        </w:rPr>
      </w:pPr>
    </w:p>
    <w:p w:rsidR="00652918" w:rsidRDefault="00652918" w:rsidP="00652918">
      <w:pPr>
        <w:rPr>
          <w:lang w:val="es-PY"/>
        </w:rPr>
      </w:pPr>
    </w:p>
    <w:p w:rsidR="00652918" w:rsidRDefault="00652918" w:rsidP="00652918">
      <w:pPr>
        <w:rPr>
          <w:lang w:val="es-PY"/>
        </w:rPr>
      </w:pPr>
    </w:p>
    <w:p w:rsidR="00A2203A" w:rsidRDefault="00A2203A" w:rsidP="00652918">
      <w:pPr>
        <w:rPr>
          <w:lang w:val="es-PY"/>
        </w:rPr>
      </w:pPr>
    </w:p>
    <w:p w:rsidR="00A2203A" w:rsidRDefault="00A2203A" w:rsidP="00652918">
      <w:pPr>
        <w:rPr>
          <w:lang w:val="es-PY"/>
        </w:rPr>
      </w:pPr>
    </w:p>
    <w:p w:rsidR="00C811DC" w:rsidRPr="003E0E9E" w:rsidRDefault="001D10CE" w:rsidP="003652E2">
      <w:pPr>
        <w:pStyle w:val="Ttulo1"/>
        <w:numPr>
          <w:ilvl w:val="0"/>
          <w:numId w:val="5"/>
        </w:numPr>
        <w:rPr>
          <w:color w:val="002467"/>
          <w:sz w:val="24"/>
          <w:szCs w:val="24"/>
        </w:rPr>
      </w:pPr>
      <w:bookmarkStart w:id="5" w:name="_Toc402357322"/>
      <w:bookmarkStart w:id="6" w:name="_Toc31366836"/>
      <w:bookmarkStart w:id="7" w:name="_Toc31369152"/>
      <w:bookmarkEnd w:id="2"/>
      <w:r w:rsidRPr="003E0E9E">
        <w:rPr>
          <w:rFonts w:ascii="Times New Roman" w:hAnsi="Times New Roman" w:cs="Times New Roman"/>
          <w:color w:val="002467"/>
          <w:sz w:val="24"/>
          <w:szCs w:val="24"/>
          <w:lang w:val="es-PY"/>
        </w:rPr>
        <w:lastRenderedPageBreak/>
        <w:t>INTERVENCIÓN</w:t>
      </w:r>
      <w:r w:rsidR="00C811DC" w:rsidRPr="003E0E9E">
        <w:rPr>
          <w:rFonts w:ascii="Times New Roman" w:hAnsi="Times New Roman" w:cs="Times New Roman"/>
          <w:color w:val="002467"/>
          <w:sz w:val="24"/>
          <w:szCs w:val="24"/>
          <w:lang w:val="es-PY"/>
        </w:rPr>
        <w:t xml:space="preserve"> DE LA ENTIDAD</w:t>
      </w:r>
      <w:bookmarkEnd w:id="5"/>
      <w:bookmarkEnd w:id="6"/>
      <w:bookmarkEnd w:id="7"/>
    </w:p>
    <w:p w:rsidR="00966067" w:rsidRPr="00966067" w:rsidRDefault="009B4415" w:rsidP="00966067">
      <w:pPr>
        <w:pStyle w:val="Ttulo2"/>
        <w:numPr>
          <w:ilvl w:val="1"/>
          <w:numId w:val="3"/>
        </w:numPr>
        <w:rPr>
          <w:color w:val="002467"/>
          <w:sz w:val="24"/>
        </w:rPr>
      </w:pPr>
      <w:bookmarkStart w:id="8" w:name="_Toc31366837"/>
      <w:bookmarkStart w:id="9" w:name="_Toc31369153"/>
      <w:bookmarkStart w:id="10" w:name="_Toc402357324"/>
      <w:bookmarkStart w:id="11" w:name="_Toc402357323"/>
      <w:r w:rsidRPr="003E0E9E">
        <w:rPr>
          <w:color w:val="002467"/>
          <w:sz w:val="24"/>
        </w:rPr>
        <w:t>Rol de la Entidad</w:t>
      </w:r>
      <w:r w:rsidR="004C3CE5">
        <w:rPr>
          <w:color w:val="002467"/>
          <w:sz w:val="24"/>
        </w:rPr>
        <w:t xml:space="preserve"> </w:t>
      </w:r>
      <w:r w:rsidR="006852A5" w:rsidRPr="003E0E9E">
        <w:rPr>
          <w:color w:val="002467"/>
          <w:sz w:val="24"/>
        </w:rPr>
        <w:t>y</w:t>
      </w:r>
      <w:r w:rsidR="007C2DE9" w:rsidRPr="003E0E9E">
        <w:rPr>
          <w:color w:val="002467"/>
          <w:sz w:val="24"/>
        </w:rPr>
        <w:t xml:space="preserve"> su vinculación con </w:t>
      </w:r>
      <w:r w:rsidR="00EB31D9" w:rsidRPr="003E0E9E">
        <w:rPr>
          <w:color w:val="002467"/>
          <w:sz w:val="24"/>
        </w:rPr>
        <w:t>los</w:t>
      </w:r>
      <w:r w:rsidR="007C2DE9" w:rsidRPr="003E0E9E">
        <w:rPr>
          <w:color w:val="002467"/>
          <w:sz w:val="24"/>
        </w:rPr>
        <w:t xml:space="preserve"> Plan</w:t>
      </w:r>
      <w:r w:rsidR="00EB31D9" w:rsidRPr="003E0E9E">
        <w:rPr>
          <w:color w:val="002467"/>
          <w:sz w:val="24"/>
        </w:rPr>
        <w:t>es</w:t>
      </w:r>
      <w:bookmarkEnd w:id="8"/>
      <w:bookmarkEnd w:id="9"/>
    </w:p>
    <w:p w:rsidR="009B4415" w:rsidRPr="00900C6A" w:rsidRDefault="009B4415" w:rsidP="009B4415">
      <w:pPr>
        <w:pStyle w:val="Default"/>
        <w:rPr>
          <w:rFonts w:ascii="Times New Roman" w:hAnsi="Times New Roman" w:cs="Times New Roman"/>
          <w:b/>
          <w:bCs/>
          <w:sz w:val="10"/>
          <w:szCs w:val="23"/>
          <w:highlight w:val="yellow"/>
        </w:rPr>
      </w:pPr>
    </w:p>
    <w:bookmarkEnd w:id="10"/>
    <w:bookmarkEnd w:id="11"/>
    <w:p w:rsidR="00C0113A" w:rsidRPr="00C0113A" w:rsidRDefault="00C0113A" w:rsidP="00C0113A">
      <w:pPr>
        <w:spacing w:line="360" w:lineRule="auto"/>
        <w:jc w:val="both"/>
        <w:rPr>
          <w:bCs/>
          <w:szCs w:val="20"/>
        </w:rPr>
      </w:pPr>
      <w:r w:rsidRPr="00C0113A">
        <w:rPr>
          <w:szCs w:val="20"/>
        </w:rPr>
        <w:t xml:space="preserve">El análisis de la situación de salud es relevante para identificar brechas y necesidades, así como delinear la cartera de servicios según curso de vida y niveles de atención y complejidad atendiendo la carga de enfermedades prevalentes y líneas priorizadas; salud materno infantil, enfermedades transmisibles (VIH/TB/ARBOVIRUS), enfermedades crónicas no transmisibles (diabetes/cardiovascular), cáncer, tabaco, salud sexual y reproductiva. </w:t>
      </w:r>
    </w:p>
    <w:p w:rsidR="00C0113A" w:rsidRPr="00C0113A" w:rsidRDefault="00C0113A" w:rsidP="00C0113A">
      <w:pPr>
        <w:spacing w:before="240" w:line="360" w:lineRule="auto"/>
        <w:jc w:val="both"/>
        <w:rPr>
          <w:bCs/>
          <w:szCs w:val="20"/>
        </w:rPr>
      </w:pPr>
      <w:r w:rsidRPr="00C0113A">
        <w:rPr>
          <w:bCs/>
          <w:szCs w:val="20"/>
        </w:rPr>
        <w:t xml:space="preserve">En plena transición demográfica y epidemiológica, el Paraguay afronta una doble carga sanitaria resultante de viejos problemas no resueltos y nuevos desafíos. Por un lado, la carga que suponen las enfermedades no transmisibles está aumentando, impulsada por la prolongación de la vida y estilos de vida menos saludables. Al mismo tiempo, persisten cuestiones sin resolver, relacionadas con enfermedades transmisibles, maternas, neonatales y nutricionales. </w:t>
      </w:r>
    </w:p>
    <w:p w:rsidR="00C0113A" w:rsidRPr="00C0113A" w:rsidRDefault="00C0113A" w:rsidP="00C0113A">
      <w:pPr>
        <w:spacing w:line="360" w:lineRule="auto"/>
        <w:jc w:val="both"/>
        <w:rPr>
          <w:szCs w:val="20"/>
          <w:lang w:val="es-PY"/>
        </w:rPr>
      </w:pPr>
      <w:r w:rsidRPr="00C0113A">
        <w:rPr>
          <w:szCs w:val="20"/>
        </w:rPr>
        <w:t xml:space="preserve">En el año 2018, </w:t>
      </w:r>
      <w:r w:rsidRPr="00C0113A">
        <w:rPr>
          <w:szCs w:val="20"/>
          <w:lang w:val="es-PY"/>
        </w:rPr>
        <w:t>tasa bruta de mortalidad por 1.000 habitantes</w:t>
      </w:r>
      <w:r w:rsidRPr="00C0113A">
        <w:rPr>
          <w:szCs w:val="20"/>
        </w:rPr>
        <w:t xml:space="preserve"> a nivel país fue de </w:t>
      </w:r>
      <w:r w:rsidRPr="00C0113A">
        <w:rPr>
          <w:szCs w:val="20"/>
          <w:lang w:val="es-PY"/>
        </w:rPr>
        <w:t>5,7</w:t>
      </w:r>
      <w:r w:rsidRPr="00C0113A">
        <w:rPr>
          <w:szCs w:val="20"/>
        </w:rPr>
        <w:t xml:space="preserve"> Del total, el 18,97% fueron a causa de enfermedades del sistema circulatorio, manteniéndose en el primer lugar de muertes en el último quinquenio. En segundo lugar, también se mantiene en el quinquenio, la causa de muerte por Tumores, que en el 2018 se registraron 16,32 %. Las enfermedades del sistema respiratorio han subido de posición en el 2017 por un incremento de 8,77%. Llama la atención que la </w:t>
      </w:r>
      <w:r w:rsidRPr="00C0113A">
        <w:rPr>
          <w:szCs w:val="20"/>
          <w:lang w:val="es-PY"/>
        </w:rPr>
        <w:t>TM por Enfisema por 100.000 habitantes</w:t>
      </w:r>
      <w:r w:rsidRPr="00C0113A">
        <w:rPr>
          <w:szCs w:val="20"/>
        </w:rPr>
        <w:t xml:space="preserve"> en el año 2018 se redujo en un </w:t>
      </w:r>
      <w:r w:rsidRPr="00C0113A">
        <w:rPr>
          <w:szCs w:val="20"/>
          <w:lang w:val="es-PY"/>
        </w:rPr>
        <w:t>0,3</w:t>
      </w:r>
      <w:r w:rsidRPr="00C0113A">
        <w:rPr>
          <w:szCs w:val="20"/>
        </w:rPr>
        <w:t xml:space="preserve"> en comparación al 2012, que se registró 1,56%.</w:t>
      </w:r>
    </w:p>
    <w:p w:rsidR="00C0113A" w:rsidRPr="00C0113A" w:rsidRDefault="00C0113A" w:rsidP="00C0113A">
      <w:pPr>
        <w:spacing w:line="360" w:lineRule="auto"/>
        <w:jc w:val="both"/>
        <w:rPr>
          <w:szCs w:val="20"/>
        </w:rPr>
      </w:pPr>
      <w:r w:rsidRPr="00C0113A">
        <w:rPr>
          <w:szCs w:val="20"/>
        </w:rPr>
        <w:t xml:space="preserve">En cuanto a la hipertensión arterial (HTA), según la primera Encuesta Nacional de Factores de Riesgo, 2011 su prevalencia era del 45,8% (de las que 53% corresponde a personas de sexo masculino y 47% al sexo femenino), cifra que se concentra en la población de 30 a 60 años de edad (el mayor pico se verifica en la franja mayor de 55 años). La TM general por enfermedades hipertensivas por 100.000 habitantes en 2018 fue de </w:t>
      </w:r>
      <w:r w:rsidRPr="00C0113A">
        <w:rPr>
          <w:szCs w:val="20"/>
          <w:lang w:val="es-PY"/>
        </w:rPr>
        <w:t>21,4</w:t>
      </w:r>
      <w:r w:rsidRPr="00C0113A">
        <w:rPr>
          <w:szCs w:val="20"/>
        </w:rPr>
        <w:t xml:space="preserve">, siendo la TM específica por sexo de </w:t>
      </w:r>
      <w:r w:rsidRPr="00C0113A">
        <w:rPr>
          <w:szCs w:val="20"/>
          <w:lang w:val="es-PY"/>
        </w:rPr>
        <w:t xml:space="preserve">21,4 </w:t>
      </w:r>
      <w:r w:rsidRPr="00C0113A">
        <w:rPr>
          <w:szCs w:val="20"/>
        </w:rPr>
        <w:t xml:space="preserve">en varones y </w:t>
      </w:r>
      <w:r w:rsidRPr="00C0113A">
        <w:rPr>
          <w:szCs w:val="20"/>
          <w:lang w:val="es-PY"/>
        </w:rPr>
        <w:t xml:space="preserve">21,3 </w:t>
      </w:r>
      <w:r w:rsidRPr="00C0113A">
        <w:rPr>
          <w:szCs w:val="20"/>
        </w:rPr>
        <w:t>en mujeres.</w:t>
      </w:r>
    </w:p>
    <w:p w:rsidR="00C0113A" w:rsidRPr="00C0113A" w:rsidRDefault="00C0113A" w:rsidP="00C0113A">
      <w:pPr>
        <w:spacing w:line="360" w:lineRule="auto"/>
        <w:jc w:val="both"/>
        <w:rPr>
          <w:szCs w:val="20"/>
        </w:rPr>
      </w:pPr>
      <w:r w:rsidRPr="00C0113A">
        <w:rPr>
          <w:szCs w:val="20"/>
        </w:rPr>
        <w:t xml:space="preserve">En lo referente a la diabetes mellitus, la prevalencia en el 2011 era del 9.7% en la población general. El grupo etario predominante era entre los 45 y 75 años. El 90% de las personas que padecen esta enfermedad presentaban diabetes tipo 2 y el 10% diabetes tipo 1; siendo en este último caso los niños los principales afectados. La TM general (2018) por diabetes mellitus por 100.000 habitantes fue de </w:t>
      </w:r>
      <w:r w:rsidRPr="00C0113A">
        <w:rPr>
          <w:szCs w:val="20"/>
          <w:lang w:val="es-PY"/>
        </w:rPr>
        <w:t>33,9</w:t>
      </w:r>
      <w:r w:rsidRPr="00C0113A">
        <w:rPr>
          <w:szCs w:val="20"/>
        </w:rPr>
        <w:t xml:space="preserve">, siendo la TM específica por sexo de </w:t>
      </w:r>
      <w:r w:rsidRPr="00C0113A">
        <w:rPr>
          <w:szCs w:val="20"/>
          <w:lang w:val="es-PY"/>
        </w:rPr>
        <w:t xml:space="preserve">29,2 </w:t>
      </w:r>
      <w:r w:rsidRPr="00C0113A">
        <w:rPr>
          <w:szCs w:val="20"/>
        </w:rPr>
        <w:t xml:space="preserve">en varones y </w:t>
      </w:r>
      <w:r w:rsidRPr="00C0113A">
        <w:rPr>
          <w:szCs w:val="20"/>
          <w:lang w:val="es-PY"/>
        </w:rPr>
        <w:t xml:space="preserve">38,7 </w:t>
      </w:r>
      <w:r w:rsidRPr="00C0113A">
        <w:rPr>
          <w:szCs w:val="20"/>
        </w:rPr>
        <w:t>en mujeres.</w:t>
      </w:r>
    </w:p>
    <w:p w:rsidR="00C0113A" w:rsidRPr="00C0113A" w:rsidRDefault="00C0113A" w:rsidP="00C0113A">
      <w:pPr>
        <w:spacing w:line="360" w:lineRule="auto"/>
        <w:jc w:val="both"/>
        <w:rPr>
          <w:szCs w:val="20"/>
        </w:rPr>
      </w:pPr>
      <w:r w:rsidRPr="00C0113A">
        <w:rPr>
          <w:szCs w:val="20"/>
        </w:rPr>
        <w:t xml:space="preserve">Con relación a tumores malignos, la TM por tumor maligno de mama en mujeres por 100.000 mujeres fue de </w:t>
      </w:r>
      <w:r w:rsidRPr="00C0113A">
        <w:rPr>
          <w:szCs w:val="20"/>
          <w:lang w:val="es-PY"/>
        </w:rPr>
        <w:t xml:space="preserve">11,5 </w:t>
      </w:r>
      <w:r w:rsidRPr="00C0113A">
        <w:rPr>
          <w:szCs w:val="20"/>
        </w:rPr>
        <w:t xml:space="preserve">en 2018; y por tumor maligno del cuello del útero, de </w:t>
      </w:r>
      <w:r w:rsidRPr="00C0113A">
        <w:rPr>
          <w:szCs w:val="20"/>
          <w:lang w:val="es-PY"/>
        </w:rPr>
        <w:t>9,7</w:t>
      </w:r>
      <w:r w:rsidRPr="00C0113A">
        <w:rPr>
          <w:szCs w:val="20"/>
        </w:rPr>
        <w:t>. El tumor maligno de los bronquios y del pulmón es la principal causa de muerte por cáncer en hombres y la cuarta causa en mujeres.</w:t>
      </w:r>
    </w:p>
    <w:p w:rsidR="00C0113A" w:rsidRPr="00C0113A" w:rsidRDefault="00C0113A" w:rsidP="00C0113A">
      <w:pPr>
        <w:spacing w:line="360" w:lineRule="auto"/>
        <w:jc w:val="both"/>
        <w:rPr>
          <w:szCs w:val="20"/>
        </w:rPr>
      </w:pPr>
      <w:r w:rsidRPr="00C0113A">
        <w:rPr>
          <w:szCs w:val="20"/>
        </w:rPr>
        <w:lastRenderedPageBreak/>
        <w:t>En el Paraguay, en el año 2018, 55.833 personas fueron atendidas por trastornos mentales y del comportamiento en las dependencias del MPSBS y la tasa de mortalidad por suicidio fue de 6,3 por 100.000 habitantes.</w:t>
      </w:r>
    </w:p>
    <w:p w:rsidR="00C0113A" w:rsidRPr="00C0113A" w:rsidRDefault="00C0113A" w:rsidP="00C0113A">
      <w:pPr>
        <w:spacing w:line="360" w:lineRule="auto"/>
        <w:jc w:val="both"/>
        <w:rPr>
          <w:szCs w:val="20"/>
        </w:rPr>
      </w:pPr>
      <w:r w:rsidRPr="00C0113A">
        <w:rPr>
          <w:szCs w:val="20"/>
        </w:rPr>
        <w:t>Cada año, el tabaquismo es responsable de 22.386 eventos. De estos, 9.075 corresponden a infartos y otras enfermedades cardiovasculares, 1.414 a ACV, 1.410 a nuevos diagnósticos de cáncer por año y 10.385 a EPOC. La fracción atribuible al cáncer es de 83% en el cáncer de pulmón y de laringe, de 68% en los cánceres de boca y faringe y en cáncer de esófago, con influencia también en el cáncer de estómago, páncreas y riñón.</w:t>
      </w:r>
    </w:p>
    <w:p w:rsidR="00C0113A" w:rsidRPr="00C0113A" w:rsidRDefault="00C0113A" w:rsidP="00C0113A">
      <w:pPr>
        <w:spacing w:line="360" w:lineRule="auto"/>
        <w:jc w:val="both"/>
        <w:rPr>
          <w:szCs w:val="20"/>
        </w:rPr>
      </w:pPr>
      <w:r w:rsidRPr="00C0113A">
        <w:rPr>
          <w:szCs w:val="20"/>
        </w:rPr>
        <w:t xml:space="preserve">Desde el inicio de la epidemia en el año 1985 hasta el año 2018 se registraron un total de 19.811 personas con diagnóstico de infección por el virus de inmunodeficiencia humana (VIH), de los cuales 6.020 estaban categorizadas como SIDA. En el mismo periodo citado, se registran 4.853 personas fallecidas, por tanto, a fines de 2018 se registran 14.958 personas viviendo con el VIH. La tasa de mortalidad global fue de 2,72 x 100.000 habitantes en el 2018, con una tendencia estable. </w:t>
      </w:r>
    </w:p>
    <w:p w:rsidR="00C0113A" w:rsidRPr="00C0113A" w:rsidRDefault="00C0113A" w:rsidP="00C0113A">
      <w:pPr>
        <w:spacing w:line="360" w:lineRule="auto"/>
        <w:jc w:val="both"/>
        <w:rPr>
          <w:szCs w:val="20"/>
        </w:rPr>
      </w:pPr>
      <w:r w:rsidRPr="00C0113A">
        <w:rPr>
          <w:szCs w:val="20"/>
        </w:rPr>
        <w:t xml:space="preserve">La tasa de nuevos diagnósticos de VIH en el 2018 fue de 22,18 x 100.000 habitantes, con una notoria diferencia entre hombres y mujeres, siendo para los primeros 31,25 x 100.000 habitantes y para las mujeres 12,95 x 100.000 habitantes. En cuanto a la tendencia en los últimos 10 años, se puede observar que la tasa de diagnóstico se incrementó de 14,98 a 22,18 x 100.000 habitantes, sin embargo, se mantiene estable en los últimos 5 años, aunque presenta tendencia ascendente para los hombres. </w:t>
      </w:r>
    </w:p>
    <w:p w:rsidR="00C0113A" w:rsidRPr="00C0113A" w:rsidRDefault="00C0113A" w:rsidP="00C0113A">
      <w:pPr>
        <w:spacing w:line="360" w:lineRule="auto"/>
        <w:jc w:val="both"/>
        <w:rPr>
          <w:szCs w:val="20"/>
        </w:rPr>
      </w:pPr>
      <w:r w:rsidRPr="00C0113A">
        <w:rPr>
          <w:szCs w:val="20"/>
        </w:rPr>
        <w:t>La tasa de mortalidad global fue de 2,72 x 100.000 habitantes en el 2018, con una tendencia estable. La tasa de mortalidad en hombres se incrementó de 3,42 a 3,91 entre el 2008 y el 2018.</w:t>
      </w:r>
    </w:p>
    <w:p w:rsidR="00C0113A" w:rsidRPr="00C0113A" w:rsidRDefault="00C0113A" w:rsidP="00C0113A">
      <w:pPr>
        <w:spacing w:line="360" w:lineRule="auto"/>
        <w:jc w:val="both"/>
        <w:rPr>
          <w:szCs w:val="20"/>
        </w:rPr>
      </w:pPr>
      <w:r w:rsidRPr="00C0113A">
        <w:rPr>
          <w:szCs w:val="20"/>
        </w:rPr>
        <w:t>En la población de niños menores de 5 años que asisten a los servicios públicos de salud, la prevalencia de desnutrición en el 2018 fue del 4,5%, la desnutrición global del 4,1% y la desnutrición crónica (talla baja) del 11,4%. La diarrea se identifica como una de las causas predominantes de muerte en niños menores de cinco años (después de las muertes neonatales).</w:t>
      </w:r>
    </w:p>
    <w:p w:rsidR="00C0113A" w:rsidRPr="00C0113A" w:rsidRDefault="00C0113A" w:rsidP="00C0113A">
      <w:pPr>
        <w:spacing w:line="360" w:lineRule="auto"/>
        <w:jc w:val="both"/>
        <w:rPr>
          <w:szCs w:val="20"/>
        </w:rPr>
      </w:pPr>
      <w:r w:rsidRPr="00C0113A">
        <w:rPr>
          <w:szCs w:val="20"/>
        </w:rPr>
        <w:t>La tasa de incidencia de la tuberculosis (TB) se ha mantenido alta aumentando de 30,5 por 100.000 habitantes en el 2013 a 37,0 en el 2017, presentándose en ese último año 2.770 casos y 159 defunciones en todo el país. Asunción, Central y Alto Paraná, registran el mayor número de personas afectadas con TB, el 54% de los casos provienen de estas regiones. La franja más afectada es la económicamente activa, entre los 20 y 54 años de edad. También se observa un importante número de niños, más de 250 menores de 14 años diagnosticados con esta patología.</w:t>
      </w:r>
    </w:p>
    <w:p w:rsidR="00C0113A" w:rsidRPr="00C0113A" w:rsidRDefault="00C0113A" w:rsidP="00C0113A">
      <w:pPr>
        <w:spacing w:line="360" w:lineRule="auto"/>
        <w:jc w:val="both"/>
        <w:rPr>
          <w:szCs w:val="20"/>
        </w:rPr>
      </w:pPr>
      <w:r w:rsidRPr="00C0113A">
        <w:rPr>
          <w:szCs w:val="20"/>
        </w:rPr>
        <w:t xml:space="preserve">Las enfermedades transmitidas por vectores constituyen un problema de salud importante en el país. A diciembre del 2019, han ingresado al sistema de Vigilancia nacional un total de 41.808 notificaciones de </w:t>
      </w:r>
      <w:r w:rsidRPr="00C0113A">
        <w:rPr>
          <w:szCs w:val="20"/>
        </w:rPr>
        <w:lastRenderedPageBreak/>
        <w:t>Arbovirosis. Para el año en curso, entre las SE 17 a SE 20 se han registrado el mayor número de notificaciones, a nivel país siendo el pico máximo en la semana 19. 1 El 26,15 % (10.933/41.808) corresponden a casos de dengue (confirmados y probables), 0,12 % (52/41.808) casos de chikungunya clasificados como probables, un caso probable de Zika, el 26,16 % (10.939/41.808) fueron descartados por otros diagnósticos y el 47,56 % (19.883/41.808) continúan como sospechosos de Arbovirosis.</w:t>
      </w:r>
    </w:p>
    <w:p w:rsidR="00C0113A" w:rsidRPr="00C0113A" w:rsidRDefault="00C0113A" w:rsidP="00C0113A">
      <w:pPr>
        <w:spacing w:line="360" w:lineRule="auto"/>
        <w:jc w:val="both"/>
        <w:rPr>
          <w:szCs w:val="20"/>
        </w:rPr>
      </w:pPr>
      <w:r w:rsidRPr="00C0113A">
        <w:rPr>
          <w:szCs w:val="20"/>
        </w:rPr>
        <w:t>El porcentaje de mujeres de entre 15 y 49 años actualmente usan (o que sus parejas usan) algún método anticonceptivo moderno es de 66,5% en el 2018. Los métodos de planificación familiar incluyen: inyectables, píldora, condón masculino, esterilización femenina, dispositivo intrauterino (DIU), LAM (MELA - método de la amenorrea de la lactancia), esterilización masculina, condón femenino, diafragma/espuma/lubricante, implantes.</w:t>
      </w:r>
    </w:p>
    <w:p w:rsidR="00C0113A" w:rsidRPr="00C0113A" w:rsidRDefault="00C0113A" w:rsidP="00C0113A">
      <w:pPr>
        <w:spacing w:line="360" w:lineRule="auto"/>
        <w:jc w:val="both"/>
        <w:rPr>
          <w:szCs w:val="20"/>
        </w:rPr>
      </w:pPr>
      <w:r w:rsidRPr="00C0113A">
        <w:rPr>
          <w:szCs w:val="20"/>
        </w:rPr>
        <w:t>Las estimaciones más recientes sugieren que el 31,6% de las mujeres en edad reproductiva casadas o que viven en pareja no utiliza ningún método anticonceptivo.</w:t>
      </w:r>
    </w:p>
    <w:p w:rsidR="00C0113A" w:rsidRPr="00C0113A" w:rsidRDefault="00C0113A" w:rsidP="00C0113A">
      <w:pPr>
        <w:spacing w:line="360" w:lineRule="auto"/>
        <w:jc w:val="both"/>
        <w:rPr>
          <w:szCs w:val="20"/>
        </w:rPr>
      </w:pPr>
      <w:r w:rsidRPr="00C0113A">
        <w:rPr>
          <w:szCs w:val="20"/>
        </w:rPr>
        <w:t xml:space="preserve">En el 2018  se registraron </w:t>
      </w:r>
      <w:r w:rsidRPr="00C0113A">
        <w:rPr>
          <w:szCs w:val="20"/>
          <w:lang w:val="es-PY"/>
        </w:rPr>
        <w:t xml:space="preserve">111.642 </w:t>
      </w:r>
      <w:r w:rsidRPr="00C0113A">
        <w:rPr>
          <w:szCs w:val="20"/>
        </w:rPr>
        <w:t>nacidos vivos, de los cuales el 98,2% se dio en establecimientos de salud, de los mencionados, el 64,6% corresponde a partos realizados en instituciones de salud dependientes del MSPBS. Según registros del 2018, alrededor de 17.386 nacidos vivos corresponden a madres adolescentes de 10 a 19 años, hecho que representa el 15,6% del total de nacidos vivos del año.</w:t>
      </w:r>
    </w:p>
    <w:p w:rsidR="00C0113A" w:rsidRPr="00C0113A" w:rsidRDefault="00C0113A" w:rsidP="00C0113A">
      <w:pPr>
        <w:spacing w:line="360" w:lineRule="auto"/>
        <w:jc w:val="both"/>
        <w:rPr>
          <w:szCs w:val="20"/>
        </w:rPr>
      </w:pPr>
      <w:r w:rsidRPr="00C0113A">
        <w:rPr>
          <w:szCs w:val="20"/>
        </w:rPr>
        <w:t>Los registros dan cuenta de una razón de mortalidad materna (RMM) de 70,8 por cada 100.000 nacidos vivos (NV) en 2018, lo cual implica 79 muertes maternas. Las principales causas de muerte están relacionadas a la atención del embarazo, el parto y puerperio y, en su mayoría, pueden ser evitables tales como toxemia (20,3%), hemorragia (15,2%), aborto (20,3%) y sepsis (5,1%) (27,29).</w:t>
      </w:r>
    </w:p>
    <w:p w:rsidR="00A2203A" w:rsidRPr="00FB4ABA" w:rsidRDefault="00C0113A" w:rsidP="00FB4ABA">
      <w:pPr>
        <w:spacing w:line="360" w:lineRule="auto"/>
        <w:jc w:val="both"/>
        <w:rPr>
          <w:szCs w:val="20"/>
        </w:rPr>
      </w:pPr>
      <w:r w:rsidRPr="00C0113A">
        <w:rPr>
          <w:szCs w:val="20"/>
        </w:rPr>
        <w:t xml:space="preserve">En cuanto a la reducción de la mortalidad infantil, en el Paraguay se cuenta con una tasa registrada de mortalidad infantil de </w:t>
      </w:r>
      <w:r w:rsidRPr="00C0113A">
        <w:rPr>
          <w:szCs w:val="20"/>
          <w:lang w:val="es-PY"/>
        </w:rPr>
        <w:t>13,2</w:t>
      </w:r>
      <w:r w:rsidRPr="00C0113A">
        <w:rPr>
          <w:szCs w:val="20"/>
        </w:rPr>
        <w:t>por cada 1.000 nacidos vivos en el 2018. Este valor es 25% menor a la tasa predominante una década atrás. No obstante, es preciso mencionar que la tasa estimada arroja un valor mayor equivalente a 25,62 por cada 1.000 NV.</w:t>
      </w:r>
    </w:p>
    <w:p w:rsidR="0047160A" w:rsidRDefault="00FB4ABA" w:rsidP="006D1EB8">
      <w:pPr>
        <w:pStyle w:val="Default"/>
        <w:spacing w:before="120"/>
        <w:jc w:val="both"/>
        <w:rPr>
          <w:rFonts w:ascii="Times New Roman" w:hAnsi="Times New Roman" w:cs="Times New Roman"/>
          <w:bCs/>
          <w:sz w:val="16"/>
          <w:szCs w:val="16"/>
          <w:lang w:val="es-ES"/>
        </w:rPr>
      </w:pPr>
      <w:r w:rsidRPr="00FB4ABA">
        <w:rPr>
          <w:rFonts w:ascii="Times New Roman" w:hAnsi="Times New Roman" w:cs="Times New Roman"/>
          <w:b/>
          <w:bCs/>
          <w:sz w:val="16"/>
          <w:szCs w:val="16"/>
          <w:lang w:val="es-ES"/>
        </w:rPr>
        <w:t xml:space="preserve">Fuente: </w:t>
      </w:r>
      <w:r w:rsidRPr="00FB4ABA">
        <w:rPr>
          <w:rFonts w:ascii="Times New Roman" w:hAnsi="Times New Roman" w:cs="Times New Roman"/>
          <w:bCs/>
          <w:sz w:val="16"/>
          <w:szCs w:val="16"/>
          <w:lang w:val="es-ES"/>
        </w:rPr>
        <w:t>Dirección General de Planificación y Evaluación - M.S.P. y B.S.</w:t>
      </w:r>
    </w:p>
    <w:p w:rsidR="00FB4ABA" w:rsidRDefault="00FB4ABA" w:rsidP="006D1EB8">
      <w:pPr>
        <w:pStyle w:val="Default"/>
        <w:spacing w:before="120"/>
        <w:jc w:val="both"/>
        <w:rPr>
          <w:rFonts w:ascii="Times New Roman" w:hAnsi="Times New Roman" w:cs="Times New Roman"/>
          <w:bCs/>
          <w:sz w:val="16"/>
          <w:szCs w:val="16"/>
          <w:lang w:val="es-ES"/>
        </w:rPr>
      </w:pPr>
    </w:p>
    <w:p w:rsidR="00FB4ABA" w:rsidRDefault="00FB4ABA" w:rsidP="006D1EB8">
      <w:pPr>
        <w:pStyle w:val="Default"/>
        <w:spacing w:before="120"/>
        <w:jc w:val="both"/>
        <w:rPr>
          <w:rFonts w:ascii="Times New Roman" w:hAnsi="Times New Roman" w:cs="Times New Roman"/>
          <w:bCs/>
          <w:sz w:val="16"/>
          <w:szCs w:val="16"/>
          <w:lang w:val="es-ES"/>
        </w:rPr>
      </w:pPr>
    </w:p>
    <w:p w:rsidR="00FB4ABA" w:rsidRDefault="00FB4ABA" w:rsidP="006D1EB8">
      <w:pPr>
        <w:pStyle w:val="Default"/>
        <w:spacing w:before="120"/>
        <w:jc w:val="both"/>
        <w:rPr>
          <w:rFonts w:ascii="Times New Roman" w:hAnsi="Times New Roman" w:cs="Times New Roman"/>
          <w:bCs/>
          <w:sz w:val="16"/>
          <w:szCs w:val="16"/>
          <w:lang w:val="es-ES"/>
        </w:rPr>
      </w:pPr>
    </w:p>
    <w:p w:rsidR="00FB4ABA" w:rsidRDefault="00FB4ABA" w:rsidP="006D1EB8">
      <w:pPr>
        <w:pStyle w:val="Default"/>
        <w:spacing w:before="120"/>
        <w:jc w:val="both"/>
        <w:rPr>
          <w:rFonts w:ascii="Times New Roman" w:hAnsi="Times New Roman" w:cs="Times New Roman"/>
          <w:bCs/>
          <w:sz w:val="16"/>
          <w:szCs w:val="16"/>
          <w:lang w:val="es-ES"/>
        </w:rPr>
      </w:pPr>
    </w:p>
    <w:p w:rsidR="00FB4ABA" w:rsidRDefault="00FB4ABA" w:rsidP="006D1EB8">
      <w:pPr>
        <w:pStyle w:val="Default"/>
        <w:spacing w:before="120"/>
        <w:jc w:val="both"/>
        <w:rPr>
          <w:rFonts w:ascii="Times New Roman" w:hAnsi="Times New Roman" w:cs="Times New Roman"/>
          <w:bCs/>
          <w:sz w:val="16"/>
          <w:szCs w:val="16"/>
          <w:lang w:val="es-ES"/>
        </w:rPr>
      </w:pPr>
    </w:p>
    <w:p w:rsidR="00FB4ABA" w:rsidRDefault="00FB4ABA" w:rsidP="006D1EB8">
      <w:pPr>
        <w:pStyle w:val="Default"/>
        <w:spacing w:before="120"/>
        <w:jc w:val="both"/>
        <w:rPr>
          <w:rFonts w:ascii="Times New Roman" w:hAnsi="Times New Roman" w:cs="Times New Roman"/>
          <w:bCs/>
          <w:sz w:val="16"/>
          <w:szCs w:val="16"/>
          <w:lang w:val="es-ES"/>
        </w:rPr>
      </w:pPr>
    </w:p>
    <w:p w:rsidR="00FB4ABA" w:rsidRDefault="00FB4ABA" w:rsidP="006D1EB8">
      <w:pPr>
        <w:pStyle w:val="Default"/>
        <w:spacing w:before="120"/>
        <w:jc w:val="both"/>
        <w:rPr>
          <w:rFonts w:ascii="Times New Roman" w:hAnsi="Times New Roman" w:cs="Times New Roman"/>
          <w:bCs/>
          <w:sz w:val="16"/>
          <w:szCs w:val="16"/>
          <w:lang w:val="es-ES"/>
        </w:rPr>
      </w:pPr>
    </w:p>
    <w:p w:rsidR="00FB4ABA" w:rsidRDefault="00FB4ABA" w:rsidP="006D1EB8">
      <w:pPr>
        <w:pStyle w:val="Default"/>
        <w:spacing w:before="120"/>
        <w:jc w:val="both"/>
        <w:rPr>
          <w:rFonts w:ascii="Times New Roman" w:hAnsi="Times New Roman" w:cs="Times New Roman"/>
          <w:bCs/>
          <w:sz w:val="16"/>
          <w:szCs w:val="16"/>
          <w:lang w:val="es-ES"/>
        </w:rPr>
      </w:pPr>
    </w:p>
    <w:p w:rsidR="00FB4ABA" w:rsidRDefault="00FB4ABA" w:rsidP="006D1EB8">
      <w:pPr>
        <w:pStyle w:val="Default"/>
        <w:spacing w:before="120"/>
        <w:jc w:val="both"/>
        <w:rPr>
          <w:rFonts w:ascii="Times New Roman" w:hAnsi="Times New Roman" w:cs="Times New Roman"/>
          <w:bCs/>
          <w:sz w:val="16"/>
          <w:szCs w:val="16"/>
          <w:lang w:val="es-ES"/>
        </w:rPr>
      </w:pPr>
    </w:p>
    <w:p w:rsidR="00FB4ABA" w:rsidRPr="00FB4ABA" w:rsidRDefault="00FB4ABA" w:rsidP="006D1EB8">
      <w:pPr>
        <w:pStyle w:val="Default"/>
        <w:spacing w:before="120"/>
        <w:jc w:val="both"/>
        <w:rPr>
          <w:rFonts w:ascii="Times New Roman" w:hAnsi="Times New Roman" w:cs="Times New Roman"/>
          <w:bCs/>
          <w:sz w:val="16"/>
          <w:szCs w:val="16"/>
          <w:lang w:val="es-ES"/>
        </w:rPr>
      </w:pPr>
    </w:p>
    <w:p w:rsidR="00F56E9B" w:rsidRPr="0047160A" w:rsidRDefault="00C811DC" w:rsidP="00CF27DB">
      <w:pPr>
        <w:pStyle w:val="Ttulo2"/>
        <w:numPr>
          <w:ilvl w:val="1"/>
          <w:numId w:val="3"/>
        </w:numPr>
        <w:spacing w:before="360"/>
        <w:ind w:left="578" w:hanging="578"/>
        <w:jc w:val="both"/>
        <w:rPr>
          <w:color w:val="002467"/>
          <w:sz w:val="24"/>
        </w:rPr>
      </w:pPr>
      <w:bookmarkStart w:id="12" w:name="_Toc402357328"/>
      <w:bookmarkStart w:id="13" w:name="_Toc404259490"/>
      <w:bookmarkStart w:id="14" w:name="_Toc31366838"/>
      <w:bookmarkStart w:id="15" w:name="_Toc31369154"/>
      <w:r w:rsidRPr="0047160A">
        <w:rPr>
          <w:color w:val="002467"/>
          <w:sz w:val="24"/>
        </w:rPr>
        <w:t>Identificación de la</w:t>
      </w:r>
      <w:r w:rsidR="00DA73D8" w:rsidRPr="0047160A">
        <w:rPr>
          <w:color w:val="002467"/>
          <w:sz w:val="24"/>
        </w:rPr>
        <w:t xml:space="preserve"> Población que atiende</w:t>
      </w:r>
      <w:r w:rsidRPr="0047160A">
        <w:rPr>
          <w:color w:val="002467"/>
          <w:sz w:val="24"/>
        </w:rPr>
        <w:t xml:space="preserve"> la Entidad</w:t>
      </w:r>
      <w:bookmarkEnd w:id="12"/>
      <w:bookmarkEnd w:id="13"/>
      <w:bookmarkEnd w:id="14"/>
      <w:bookmarkEnd w:id="15"/>
    </w:p>
    <w:p w:rsidR="00C811DC" w:rsidRPr="00900C6A" w:rsidRDefault="00C811DC" w:rsidP="00C811DC">
      <w:pPr>
        <w:pStyle w:val="Default"/>
        <w:jc w:val="center"/>
        <w:rPr>
          <w:rFonts w:ascii="Times New Roman" w:hAnsi="Times New Roman" w:cs="Times New Roman"/>
          <w:b/>
          <w:bCs/>
          <w:sz w:val="10"/>
          <w:szCs w:val="23"/>
          <w:highlight w:val="yellow"/>
        </w:rPr>
      </w:pPr>
    </w:p>
    <w:p w:rsidR="00C811DC" w:rsidRPr="00900C6A" w:rsidRDefault="00C811DC" w:rsidP="00C811DC">
      <w:pPr>
        <w:pStyle w:val="Default"/>
        <w:jc w:val="center"/>
        <w:rPr>
          <w:rFonts w:ascii="Times New Roman" w:hAnsi="Times New Roman" w:cs="Times New Roman"/>
          <w:b/>
          <w:bCs/>
          <w:sz w:val="10"/>
          <w:szCs w:val="23"/>
          <w:highlight w:val="yellow"/>
        </w:rPr>
      </w:pPr>
    </w:p>
    <w:tbl>
      <w:tblPr>
        <w:tblW w:w="9224" w:type="dxa"/>
        <w:tblInd w:w="60" w:type="dxa"/>
        <w:tblCellMar>
          <w:left w:w="70" w:type="dxa"/>
          <w:right w:w="70" w:type="dxa"/>
        </w:tblCellMar>
        <w:tblLook w:val="04A0"/>
      </w:tblPr>
      <w:tblGrid>
        <w:gridCol w:w="1853"/>
        <w:gridCol w:w="3969"/>
        <w:gridCol w:w="1134"/>
        <w:gridCol w:w="1150"/>
        <w:gridCol w:w="1118"/>
      </w:tblGrid>
      <w:tr w:rsidR="0047160A" w:rsidRPr="0047160A" w:rsidTr="0047160A">
        <w:trPr>
          <w:trHeight w:val="330"/>
        </w:trPr>
        <w:tc>
          <w:tcPr>
            <w:tcW w:w="9224" w:type="dxa"/>
            <w:gridSpan w:val="5"/>
            <w:vMerge w:val="restart"/>
            <w:tcBorders>
              <w:top w:val="single" w:sz="8" w:space="0" w:color="auto"/>
              <w:left w:val="single" w:sz="8" w:space="0" w:color="auto"/>
              <w:bottom w:val="single" w:sz="8" w:space="0" w:color="auto"/>
              <w:right w:val="single" w:sz="8" w:space="0" w:color="auto"/>
            </w:tcBorders>
            <w:shd w:val="clear" w:color="000000" w:fill="B6DDE8"/>
            <w:noWrap/>
            <w:vAlign w:val="center"/>
            <w:hideMark/>
          </w:tcPr>
          <w:p w:rsidR="0047160A" w:rsidRPr="0047160A" w:rsidRDefault="0047160A" w:rsidP="0047160A">
            <w:pPr>
              <w:spacing w:after="0" w:line="240" w:lineRule="auto"/>
              <w:jc w:val="center"/>
              <w:rPr>
                <w:rFonts w:eastAsia="Times New Roman"/>
                <w:b/>
                <w:bCs/>
                <w:sz w:val="24"/>
                <w:szCs w:val="24"/>
                <w:lang w:eastAsia="es-ES"/>
              </w:rPr>
            </w:pPr>
            <w:r w:rsidRPr="0047160A">
              <w:rPr>
                <w:rFonts w:eastAsia="Times New Roman"/>
                <w:b/>
                <w:bCs/>
                <w:sz w:val="24"/>
                <w:szCs w:val="24"/>
                <w:lang w:eastAsia="es-ES"/>
              </w:rPr>
              <w:t>Identificación de la Población</w:t>
            </w:r>
          </w:p>
        </w:tc>
      </w:tr>
      <w:tr w:rsidR="0047160A" w:rsidRPr="0047160A" w:rsidTr="0047160A">
        <w:trPr>
          <w:trHeight w:val="330"/>
        </w:trPr>
        <w:tc>
          <w:tcPr>
            <w:tcW w:w="9224" w:type="dxa"/>
            <w:gridSpan w:val="5"/>
            <w:vMerge/>
            <w:tcBorders>
              <w:top w:val="single" w:sz="8" w:space="0" w:color="auto"/>
              <w:left w:val="single" w:sz="8" w:space="0" w:color="auto"/>
              <w:bottom w:val="single" w:sz="8" w:space="0" w:color="auto"/>
              <w:right w:val="single" w:sz="8" w:space="0" w:color="auto"/>
            </w:tcBorders>
            <w:vAlign w:val="center"/>
            <w:hideMark/>
          </w:tcPr>
          <w:p w:rsidR="0047160A" w:rsidRPr="0047160A" w:rsidRDefault="0047160A" w:rsidP="0047160A">
            <w:pPr>
              <w:spacing w:after="0" w:line="240" w:lineRule="auto"/>
              <w:rPr>
                <w:rFonts w:eastAsia="Times New Roman"/>
                <w:b/>
                <w:bCs/>
                <w:sz w:val="24"/>
                <w:szCs w:val="24"/>
                <w:lang w:eastAsia="es-ES"/>
              </w:rPr>
            </w:pPr>
          </w:p>
        </w:tc>
      </w:tr>
      <w:tr w:rsidR="0047160A" w:rsidRPr="0047160A" w:rsidTr="0047160A">
        <w:trPr>
          <w:trHeight w:val="623"/>
        </w:trPr>
        <w:tc>
          <w:tcPr>
            <w:tcW w:w="1853" w:type="dxa"/>
            <w:vMerge w:val="restart"/>
            <w:tcBorders>
              <w:top w:val="nil"/>
              <w:left w:val="single" w:sz="8" w:space="0" w:color="auto"/>
              <w:bottom w:val="single" w:sz="8" w:space="0" w:color="auto"/>
              <w:right w:val="single" w:sz="8" w:space="0" w:color="auto"/>
            </w:tcBorders>
            <w:shd w:val="clear" w:color="000000" w:fill="B6DDE8"/>
            <w:vAlign w:val="center"/>
            <w:hideMark/>
          </w:tcPr>
          <w:p w:rsidR="0047160A" w:rsidRPr="0047160A" w:rsidRDefault="0047160A" w:rsidP="0047160A">
            <w:pPr>
              <w:spacing w:after="0" w:line="240" w:lineRule="auto"/>
              <w:jc w:val="center"/>
              <w:rPr>
                <w:rFonts w:eastAsia="Times New Roman"/>
                <w:b/>
                <w:bCs/>
                <w:color w:val="000000"/>
                <w:sz w:val="24"/>
                <w:szCs w:val="24"/>
                <w:lang w:eastAsia="es-ES"/>
              </w:rPr>
            </w:pPr>
            <w:r w:rsidRPr="0047160A">
              <w:rPr>
                <w:rFonts w:eastAsia="Times New Roman"/>
                <w:b/>
                <w:bCs/>
                <w:color w:val="000000"/>
                <w:sz w:val="24"/>
                <w:szCs w:val="24"/>
                <w:lang w:eastAsia="es-ES"/>
              </w:rPr>
              <w:t>Población</w:t>
            </w:r>
          </w:p>
        </w:tc>
        <w:tc>
          <w:tcPr>
            <w:tcW w:w="3969" w:type="dxa"/>
            <w:vMerge w:val="restart"/>
            <w:tcBorders>
              <w:top w:val="single" w:sz="8" w:space="0" w:color="auto"/>
              <w:left w:val="single" w:sz="8" w:space="0" w:color="auto"/>
              <w:bottom w:val="single" w:sz="8" w:space="0" w:color="auto"/>
              <w:right w:val="single" w:sz="8" w:space="0" w:color="auto"/>
            </w:tcBorders>
            <w:shd w:val="clear" w:color="000000" w:fill="B6DDE8"/>
            <w:vAlign w:val="center"/>
            <w:hideMark/>
          </w:tcPr>
          <w:p w:rsidR="0047160A" w:rsidRPr="0047160A" w:rsidRDefault="0047160A" w:rsidP="0047160A">
            <w:pPr>
              <w:spacing w:after="0" w:line="240" w:lineRule="auto"/>
              <w:jc w:val="center"/>
              <w:rPr>
                <w:rFonts w:eastAsia="Times New Roman"/>
                <w:b/>
                <w:bCs/>
                <w:color w:val="000000"/>
                <w:sz w:val="24"/>
                <w:szCs w:val="24"/>
                <w:lang w:eastAsia="es-ES"/>
              </w:rPr>
            </w:pPr>
            <w:r w:rsidRPr="0047160A">
              <w:rPr>
                <w:rFonts w:eastAsia="Times New Roman"/>
                <w:b/>
                <w:bCs/>
                <w:color w:val="000000"/>
                <w:sz w:val="24"/>
                <w:szCs w:val="24"/>
                <w:lang w:eastAsia="es-ES"/>
              </w:rPr>
              <w:t>Descripción de la Población (*)</w:t>
            </w:r>
          </w:p>
        </w:tc>
        <w:tc>
          <w:tcPr>
            <w:tcW w:w="3402" w:type="dxa"/>
            <w:gridSpan w:val="3"/>
            <w:tcBorders>
              <w:top w:val="single" w:sz="8" w:space="0" w:color="auto"/>
              <w:left w:val="nil"/>
              <w:bottom w:val="single" w:sz="8" w:space="0" w:color="auto"/>
              <w:right w:val="single" w:sz="8" w:space="0" w:color="auto"/>
            </w:tcBorders>
            <w:shd w:val="clear" w:color="000000" w:fill="B6DDE8"/>
            <w:vAlign w:val="center"/>
            <w:hideMark/>
          </w:tcPr>
          <w:p w:rsidR="0047160A" w:rsidRPr="0047160A" w:rsidRDefault="0047160A" w:rsidP="0047160A">
            <w:pPr>
              <w:spacing w:after="0" w:line="240" w:lineRule="auto"/>
              <w:jc w:val="center"/>
              <w:rPr>
                <w:rFonts w:eastAsia="Times New Roman"/>
                <w:b/>
                <w:bCs/>
                <w:color w:val="000000"/>
                <w:sz w:val="24"/>
                <w:szCs w:val="24"/>
                <w:lang w:eastAsia="es-ES"/>
              </w:rPr>
            </w:pPr>
            <w:r w:rsidRPr="0047160A">
              <w:rPr>
                <w:rFonts w:eastAsia="Times New Roman"/>
                <w:b/>
                <w:bCs/>
                <w:color w:val="000000"/>
                <w:sz w:val="24"/>
                <w:szCs w:val="24"/>
                <w:lang w:eastAsia="es-ES"/>
              </w:rPr>
              <w:t xml:space="preserve">Cantidad </w:t>
            </w:r>
          </w:p>
        </w:tc>
      </w:tr>
      <w:tr w:rsidR="0047160A" w:rsidRPr="0047160A" w:rsidTr="0047160A">
        <w:trPr>
          <w:trHeight w:val="585"/>
        </w:trPr>
        <w:tc>
          <w:tcPr>
            <w:tcW w:w="1853" w:type="dxa"/>
            <w:vMerge/>
            <w:tcBorders>
              <w:top w:val="nil"/>
              <w:left w:val="single" w:sz="8" w:space="0" w:color="auto"/>
              <w:bottom w:val="single" w:sz="8" w:space="0" w:color="auto"/>
              <w:right w:val="single" w:sz="8" w:space="0" w:color="auto"/>
            </w:tcBorders>
            <w:vAlign w:val="center"/>
            <w:hideMark/>
          </w:tcPr>
          <w:p w:rsidR="0047160A" w:rsidRPr="0047160A" w:rsidRDefault="0047160A" w:rsidP="0047160A">
            <w:pPr>
              <w:spacing w:after="0" w:line="240" w:lineRule="auto"/>
              <w:rPr>
                <w:rFonts w:eastAsia="Times New Roman"/>
                <w:b/>
                <w:bCs/>
                <w:color w:val="000000"/>
                <w:sz w:val="24"/>
                <w:szCs w:val="24"/>
                <w:lang w:eastAsia="es-ES"/>
              </w:rPr>
            </w:pPr>
          </w:p>
        </w:tc>
        <w:tc>
          <w:tcPr>
            <w:tcW w:w="3969" w:type="dxa"/>
            <w:vMerge/>
            <w:tcBorders>
              <w:top w:val="single" w:sz="8" w:space="0" w:color="auto"/>
              <w:left w:val="single" w:sz="8" w:space="0" w:color="auto"/>
              <w:bottom w:val="single" w:sz="8" w:space="0" w:color="auto"/>
              <w:right w:val="single" w:sz="8" w:space="0" w:color="auto"/>
            </w:tcBorders>
            <w:vAlign w:val="center"/>
            <w:hideMark/>
          </w:tcPr>
          <w:p w:rsidR="0047160A" w:rsidRPr="0047160A" w:rsidRDefault="0047160A" w:rsidP="0047160A">
            <w:pPr>
              <w:spacing w:after="0" w:line="240" w:lineRule="auto"/>
              <w:rPr>
                <w:rFonts w:eastAsia="Times New Roman"/>
                <w:b/>
                <w:bCs/>
                <w:color w:val="000000"/>
                <w:sz w:val="24"/>
                <w:szCs w:val="24"/>
                <w:lang w:eastAsia="es-ES"/>
              </w:rPr>
            </w:pPr>
          </w:p>
        </w:tc>
        <w:tc>
          <w:tcPr>
            <w:tcW w:w="1134" w:type="dxa"/>
            <w:vMerge w:val="restart"/>
            <w:tcBorders>
              <w:top w:val="nil"/>
              <w:left w:val="single" w:sz="8" w:space="0" w:color="auto"/>
              <w:bottom w:val="single" w:sz="8" w:space="0" w:color="auto"/>
              <w:right w:val="single" w:sz="8" w:space="0" w:color="auto"/>
            </w:tcBorders>
            <w:shd w:val="clear" w:color="000000" w:fill="B6DDE8"/>
            <w:noWrap/>
            <w:vAlign w:val="center"/>
            <w:hideMark/>
          </w:tcPr>
          <w:p w:rsidR="0047160A" w:rsidRPr="0047160A" w:rsidRDefault="0047160A" w:rsidP="0047160A">
            <w:pPr>
              <w:spacing w:after="0" w:line="240" w:lineRule="auto"/>
              <w:jc w:val="center"/>
              <w:rPr>
                <w:rFonts w:eastAsia="Times New Roman"/>
                <w:b/>
                <w:bCs/>
                <w:color w:val="000000"/>
                <w:sz w:val="24"/>
                <w:szCs w:val="24"/>
                <w:lang w:eastAsia="es-ES"/>
              </w:rPr>
            </w:pPr>
            <w:r w:rsidRPr="0047160A">
              <w:rPr>
                <w:rFonts w:eastAsia="Times New Roman"/>
                <w:b/>
                <w:bCs/>
                <w:color w:val="000000"/>
                <w:sz w:val="24"/>
                <w:szCs w:val="24"/>
                <w:lang w:eastAsia="es-ES"/>
              </w:rPr>
              <w:t>Hombre</w:t>
            </w:r>
          </w:p>
        </w:tc>
        <w:tc>
          <w:tcPr>
            <w:tcW w:w="1150" w:type="dxa"/>
            <w:vMerge w:val="restart"/>
            <w:tcBorders>
              <w:top w:val="nil"/>
              <w:left w:val="single" w:sz="8" w:space="0" w:color="auto"/>
              <w:bottom w:val="single" w:sz="8" w:space="0" w:color="auto"/>
              <w:right w:val="single" w:sz="8" w:space="0" w:color="auto"/>
            </w:tcBorders>
            <w:shd w:val="clear" w:color="000000" w:fill="B6DDE8"/>
            <w:noWrap/>
            <w:vAlign w:val="center"/>
            <w:hideMark/>
          </w:tcPr>
          <w:p w:rsidR="0047160A" w:rsidRPr="0047160A" w:rsidRDefault="0047160A" w:rsidP="0047160A">
            <w:pPr>
              <w:spacing w:after="0" w:line="240" w:lineRule="auto"/>
              <w:jc w:val="center"/>
              <w:rPr>
                <w:rFonts w:eastAsia="Times New Roman"/>
                <w:b/>
                <w:bCs/>
                <w:color w:val="000000"/>
                <w:sz w:val="24"/>
                <w:szCs w:val="24"/>
                <w:lang w:eastAsia="es-ES"/>
              </w:rPr>
            </w:pPr>
            <w:r w:rsidRPr="0047160A">
              <w:rPr>
                <w:rFonts w:eastAsia="Times New Roman"/>
                <w:b/>
                <w:bCs/>
                <w:color w:val="000000"/>
                <w:sz w:val="24"/>
                <w:szCs w:val="24"/>
                <w:lang w:eastAsia="es-ES"/>
              </w:rPr>
              <w:t>Mujer</w:t>
            </w:r>
          </w:p>
        </w:tc>
        <w:tc>
          <w:tcPr>
            <w:tcW w:w="1118" w:type="dxa"/>
            <w:vMerge w:val="restart"/>
            <w:tcBorders>
              <w:top w:val="nil"/>
              <w:left w:val="single" w:sz="8" w:space="0" w:color="auto"/>
              <w:bottom w:val="single" w:sz="8" w:space="0" w:color="auto"/>
              <w:right w:val="single" w:sz="8" w:space="0" w:color="auto"/>
            </w:tcBorders>
            <w:shd w:val="clear" w:color="000000" w:fill="B6DDE8"/>
            <w:noWrap/>
            <w:vAlign w:val="center"/>
            <w:hideMark/>
          </w:tcPr>
          <w:p w:rsidR="0047160A" w:rsidRPr="0047160A" w:rsidRDefault="0047160A" w:rsidP="0047160A">
            <w:pPr>
              <w:spacing w:after="0" w:line="240" w:lineRule="auto"/>
              <w:jc w:val="center"/>
              <w:rPr>
                <w:rFonts w:eastAsia="Times New Roman"/>
                <w:b/>
                <w:bCs/>
                <w:color w:val="000000"/>
                <w:sz w:val="24"/>
                <w:szCs w:val="24"/>
                <w:lang w:eastAsia="es-ES"/>
              </w:rPr>
            </w:pPr>
            <w:r w:rsidRPr="0047160A">
              <w:rPr>
                <w:rFonts w:eastAsia="Times New Roman"/>
                <w:b/>
                <w:bCs/>
                <w:color w:val="000000"/>
                <w:sz w:val="24"/>
                <w:szCs w:val="24"/>
                <w:lang w:eastAsia="es-ES"/>
              </w:rPr>
              <w:t>Total</w:t>
            </w:r>
          </w:p>
        </w:tc>
      </w:tr>
      <w:tr w:rsidR="0047160A" w:rsidRPr="0047160A" w:rsidTr="0047160A">
        <w:trPr>
          <w:trHeight w:val="276"/>
        </w:trPr>
        <w:tc>
          <w:tcPr>
            <w:tcW w:w="1853" w:type="dxa"/>
            <w:vMerge/>
            <w:tcBorders>
              <w:top w:val="nil"/>
              <w:left w:val="single" w:sz="8" w:space="0" w:color="auto"/>
              <w:bottom w:val="single" w:sz="8" w:space="0" w:color="auto"/>
              <w:right w:val="single" w:sz="8" w:space="0" w:color="auto"/>
            </w:tcBorders>
            <w:vAlign w:val="center"/>
            <w:hideMark/>
          </w:tcPr>
          <w:p w:rsidR="0047160A" w:rsidRPr="0047160A" w:rsidRDefault="0047160A" w:rsidP="0047160A">
            <w:pPr>
              <w:spacing w:after="0" w:line="240" w:lineRule="auto"/>
              <w:rPr>
                <w:rFonts w:eastAsia="Times New Roman"/>
                <w:b/>
                <w:bCs/>
                <w:color w:val="000000"/>
                <w:sz w:val="24"/>
                <w:szCs w:val="24"/>
                <w:lang w:eastAsia="es-ES"/>
              </w:rPr>
            </w:pPr>
          </w:p>
        </w:tc>
        <w:tc>
          <w:tcPr>
            <w:tcW w:w="3969" w:type="dxa"/>
            <w:vMerge/>
            <w:tcBorders>
              <w:top w:val="single" w:sz="8" w:space="0" w:color="auto"/>
              <w:left w:val="single" w:sz="8" w:space="0" w:color="auto"/>
              <w:bottom w:val="single" w:sz="8" w:space="0" w:color="auto"/>
              <w:right w:val="single" w:sz="8" w:space="0" w:color="auto"/>
            </w:tcBorders>
            <w:vAlign w:val="center"/>
            <w:hideMark/>
          </w:tcPr>
          <w:p w:rsidR="0047160A" w:rsidRPr="0047160A" w:rsidRDefault="0047160A" w:rsidP="0047160A">
            <w:pPr>
              <w:spacing w:after="0" w:line="240" w:lineRule="auto"/>
              <w:rPr>
                <w:rFonts w:eastAsia="Times New Roman"/>
                <w:b/>
                <w:bCs/>
                <w:color w:val="000000"/>
                <w:sz w:val="24"/>
                <w:szCs w:val="24"/>
                <w:lang w:eastAsia="es-ES"/>
              </w:rPr>
            </w:pPr>
          </w:p>
        </w:tc>
        <w:tc>
          <w:tcPr>
            <w:tcW w:w="1134" w:type="dxa"/>
            <w:vMerge/>
            <w:tcBorders>
              <w:top w:val="nil"/>
              <w:left w:val="single" w:sz="8" w:space="0" w:color="auto"/>
              <w:bottom w:val="single" w:sz="8" w:space="0" w:color="auto"/>
              <w:right w:val="single" w:sz="8" w:space="0" w:color="auto"/>
            </w:tcBorders>
            <w:vAlign w:val="center"/>
            <w:hideMark/>
          </w:tcPr>
          <w:p w:rsidR="0047160A" w:rsidRPr="0047160A" w:rsidRDefault="0047160A" w:rsidP="0047160A">
            <w:pPr>
              <w:spacing w:after="0" w:line="240" w:lineRule="auto"/>
              <w:rPr>
                <w:rFonts w:eastAsia="Times New Roman"/>
                <w:b/>
                <w:bCs/>
                <w:color w:val="000000"/>
                <w:sz w:val="24"/>
                <w:szCs w:val="24"/>
                <w:lang w:eastAsia="es-ES"/>
              </w:rPr>
            </w:pPr>
          </w:p>
        </w:tc>
        <w:tc>
          <w:tcPr>
            <w:tcW w:w="1150" w:type="dxa"/>
            <w:vMerge/>
            <w:tcBorders>
              <w:top w:val="nil"/>
              <w:left w:val="single" w:sz="8" w:space="0" w:color="auto"/>
              <w:bottom w:val="single" w:sz="8" w:space="0" w:color="auto"/>
              <w:right w:val="single" w:sz="8" w:space="0" w:color="auto"/>
            </w:tcBorders>
            <w:vAlign w:val="center"/>
            <w:hideMark/>
          </w:tcPr>
          <w:p w:rsidR="0047160A" w:rsidRPr="0047160A" w:rsidRDefault="0047160A" w:rsidP="0047160A">
            <w:pPr>
              <w:spacing w:after="0" w:line="240" w:lineRule="auto"/>
              <w:rPr>
                <w:rFonts w:eastAsia="Times New Roman"/>
                <w:b/>
                <w:bCs/>
                <w:color w:val="000000"/>
                <w:sz w:val="24"/>
                <w:szCs w:val="24"/>
                <w:lang w:eastAsia="es-ES"/>
              </w:rPr>
            </w:pPr>
          </w:p>
        </w:tc>
        <w:tc>
          <w:tcPr>
            <w:tcW w:w="1118" w:type="dxa"/>
            <w:vMerge/>
            <w:tcBorders>
              <w:top w:val="nil"/>
              <w:left w:val="single" w:sz="8" w:space="0" w:color="auto"/>
              <w:bottom w:val="single" w:sz="8" w:space="0" w:color="auto"/>
              <w:right w:val="single" w:sz="8" w:space="0" w:color="auto"/>
            </w:tcBorders>
            <w:vAlign w:val="center"/>
            <w:hideMark/>
          </w:tcPr>
          <w:p w:rsidR="0047160A" w:rsidRPr="0047160A" w:rsidRDefault="0047160A" w:rsidP="0047160A">
            <w:pPr>
              <w:spacing w:after="0" w:line="240" w:lineRule="auto"/>
              <w:rPr>
                <w:rFonts w:eastAsia="Times New Roman"/>
                <w:b/>
                <w:bCs/>
                <w:color w:val="000000"/>
                <w:sz w:val="24"/>
                <w:szCs w:val="24"/>
                <w:lang w:eastAsia="es-ES"/>
              </w:rPr>
            </w:pPr>
          </w:p>
        </w:tc>
      </w:tr>
      <w:tr w:rsidR="0047160A" w:rsidRPr="0047160A" w:rsidTr="0047160A">
        <w:trPr>
          <w:trHeight w:val="615"/>
        </w:trPr>
        <w:tc>
          <w:tcPr>
            <w:tcW w:w="1853" w:type="dxa"/>
            <w:tcBorders>
              <w:top w:val="nil"/>
              <w:left w:val="single" w:sz="8" w:space="0" w:color="auto"/>
              <w:bottom w:val="single" w:sz="8" w:space="0" w:color="auto"/>
              <w:right w:val="single" w:sz="8" w:space="0" w:color="auto"/>
            </w:tcBorders>
            <w:shd w:val="clear" w:color="auto" w:fill="auto"/>
            <w:noWrap/>
            <w:vAlign w:val="center"/>
            <w:hideMark/>
          </w:tcPr>
          <w:p w:rsidR="0047160A" w:rsidRPr="0047160A" w:rsidRDefault="0047160A" w:rsidP="0047160A">
            <w:pPr>
              <w:spacing w:after="0" w:line="240" w:lineRule="auto"/>
              <w:rPr>
                <w:rFonts w:eastAsia="Times New Roman"/>
                <w:b/>
                <w:color w:val="000000"/>
                <w:szCs w:val="20"/>
                <w:lang w:eastAsia="es-ES"/>
              </w:rPr>
            </w:pPr>
            <w:r w:rsidRPr="0047160A">
              <w:rPr>
                <w:rFonts w:eastAsia="Times New Roman"/>
                <w:b/>
                <w:color w:val="000000"/>
                <w:szCs w:val="20"/>
                <w:lang w:eastAsia="es-ES"/>
              </w:rPr>
              <w:t>Población total</w:t>
            </w:r>
          </w:p>
        </w:tc>
        <w:tc>
          <w:tcPr>
            <w:tcW w:w="3969" w:type="dxa"/>
            <w:tcBorders>
              <w:top w:val="single" w:sz="8" w:space="0" w:color="auto"/>
              <w:left w:val="nil"/>
              <w:bottom w:val="single" w:sz="8" w:space="0" w:color="auto"/>
              <w:right w:val="single" w:sz="8" w:space="0" w:color="000000"/>
            </w:tcBorders>
            <w:shd w:val="clear" w:color="auto" w:fill="auto"/>
            <w:vAlign w:val="bottom"/>
            <w:hideMark/>
          </w:tcPr>
          <w:p w:rsidR="0047160A" w:rsidRPr="0047160A" w:rsidRDefault="0047160A" w:rsidP="0047160A">
            <w:pPr>
              <w:spacing w:after="0" w:line="240" w:lineRule="auto"/>
              <w:jc w:val="center"/>
              <w:rPr>
                <w:rFonts w:eastAsia="Times New Roman"/>
                <w:color w:val="000000"/>
                <w:szCs w:val="20"/>
                <w:lang w:eastAsia="es-ES"/>
              </w:rPr>
            </w:pPr>
            <w:r w:rsidRPr="0047160A">
              <w:rPr>
                <w:rFonts w:eastAsia="Times New Roman"/>
                <w:color w:val="000000"/>
                <w:szCs w:val="20"/>
                <w:lang w:eastAsia="es-ES"/>
              </w:rPr>
              <w:t>Personas</w:t>
            </w:r>
          </w:p>
        </w:tc>
        <w:tc>
          <w:tcPr>
            <w:tcW w:w="1134" w:type="dxa"/>
            <w:tcBorders>
              <w:top w:val="nil"/>
              <w:left w:val="nil"/>
              <w:bottom w:val="single" w:sz="8" w:space="0" w:color="auto"/>
              <w:right w:val="single" w:sz="8" w:space="0" w:color="auto"/>
            </w:tcBorders>
            <w:shd w:val="clear" w:color="auto" w:fill="auto"/>
            <w:vAlign w:val="center"/>
            <w:hideMark/>
          </w:tcPr>
          <w:p w:rsidR="0047160A" w:rsidRPr="0047160A" w:rsidRDefault="0047160A" w:rsidP="0047160A">
            <w:pPr>
              <w:spacing w:after="0" w:line="240" w:lineRule="auto"/>
              <w:jc w:val="right"/>
              <w:rPr>
                <w:rFonts w:eastAsia="Times New Roman"/>
                <w:color w:val="000000"/>
                <w:szCs w:val="20"/>
                <w:lang w:eastAsia="es-ES"/>
              </w:rPr>
            </w:pPr>
            <w:r w:rsidRPr="0047160A">
              <w:rPr>
                <w:rFonts w:eastAsia="Times New Roman"/>
                <w:color w:val="000000"/>
                <w:szCs w:val="20"/>
                <w:lang w:eastAsia="es-ES"/>
              </w:rPr>
              <w:t xml:space="preserve">                   3.604.135   </w:t>
            </w:r>
          </w:p>
        </w:tc>
        <w:tc>
          <w:tcPr>
            <w:tcW w:w="1150" w:type="dxa"/>
            <w:tcBorders>
              <w:top w:val="nil"/>
              <w:left w:val="nil"/>
              <w:bottom w:val="single" w:sz="8" w:space="0" w:color="auto"/>
              <w:right w:val="single" w:sz="8" w:space="0" w:color="auto"/>
            </w:tcBorders>
            <w:shd w:val="clear" w:color="auto" w:fill="auto"/>
            <w:vAlign w:val="center"/>
            <w:hideMark/>
          </w:tcPr>
          <w:p w:rsidR="0047160A" w:rsidRPr="0047160A" w:rsidRDefault="0047160A" w:rsidP="0047160A">
            <w:pPr>
              <w:spacing w:after="0" w:line="240" w:lineRule="auto"/>
              <w:jc w:val="right"/>
              <w:rPr>
                <w:rFonts w:eastAsia="Times New Roman"/>
                <w:color w:val="000000"/>
                <w:szCs w:val="20"/>
                <w:lang w:eastAsia="es-ES"/>
              </w:rPr>
            </w:pPr>
            <w:r w:rsidRPr="0047160A">
              <w:rPr>
                <w:rFonts w:eastAsia="Times New Roman"/>
                <w:color w:val="000000"/>
                <w:szCs w:val="20"/>
                <w:lang w:eastAsia="es-ES"/>
              </w:rPr>
              <w:t xml:space="preserve">                  3.548.568   </w:t>
            </w:r>
          </w:p>
        </w:tc>
        <w:tc>
          <w:tcPr>
            <w:tcW w:w="1118" w:type="dxa"/>
            <w:tcBorders>
              <w:top w:val="nil"/>
              <w:left w:val="nil"/>
              <w:bottom w:val="single" w:sz="8" w:space="0" w:color="auto"/>
              <w:right w:val="single" w:sz="8" w:space="0" w:color="auto"/>
            </w:tcBorders>
            <w:shd w:val="clear" w:color="auto" w:fill="auto"/>
            <w:vAlign w:val="center"/>
            <w:hideMark/>
          </w:tcPr>
          <w:p w:rsidR="0047160A" w:rsidRPr="0047160A" w:rsidRDefault="0047160A" w:rsidP="0047160A">
            <w:pPr>
              <w:spacing w:after="0" w:line="240" w:lineRule="auto"/>
              <w:jc w:val="right"/>
              <w:rPr>
                <w:rFonts w:eastAsia="Times New Roman"/>
                <w:color w:val="000000"/>
                <w:szCs w:val="20"/>
                <w:lang w:eastAsia="es-ES"/>
              </w:rPr>
            </w:pPr>
            <w:r w:rsidRPr="0047160A">
              <w:rPr>
                <w:rFonts w:eastAsia="Times New Roman"/>
                <w:color w:val="000000"/>
                <w:szCs w:val="20"/>
                <w:lang w:eastAsia="es-ES"/>
              </w:rPr>
              <w:t xml:space="preserve">                  7.152.703   </w:t>
            </w:r>
          </w:p>
        </w:tc>
      </w:tr>
      <w:tr w:rsidR="0047160A" w:rsidRPr="0047160A" w:rsidTr="0047160A">
        <w:trPr>
          <w:trHeight w:val="585"/>
        </w:trPr>
        <w:tc>
          <w:tcPr>
            <w:tcW w:w="1853" w:type="dxa"/>
            <w:tcBorders>
              <w:top w:val="nil"/>
              <w:left w:val="single" w:sz="8" w:space="0" w:color="auto"/>
              <w:bottom w:val="single" w:sz="8" w:space="0" w:color="auto"/>
              <w:right w:val="single" w:sz="8" w:space="0" w:color="auto"/>
            </w:tcBorders>
            <w:shd w:val="clear" w:color="auto" w:fill="auto"/>
            <w:noWrap/>
            <w:vAlign w:val="center"/>
            <w:hideMark/>
          </w:tcPr>
          <w:p w:rsidR="0047160A" w:rsidRPr="0047160A" w:rsidRDefault="0047160A" w:rsidP="0047160A">
            <w:pPr>
              <w:spacing w:after="0" w:line="240" w:lineRule="auto"/>
              <w:rPr>
                <w:rFonts w:eastAsia="Times New Roman"/>
                <w:b/>
                <w:color w:val="000000"/>
                <w:szCs w:val="20"/>
                <w:lang w:eastAsia="es-ES"/>
              </w:rPr>
            </w:pPr>
            <w:r w:rsidRPr="0047160A">
              <w:rPr>
                <w:rFonts w:eastAsia="Times New Roman"/>
                <w:b/>
                <w:color w:val="000000"/>
                <w:szCs w:val="20"/>
                <w:lang w:eastAsia="es-ES"/>
              </w:rPr>
              <w:t>Población potencial</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rsidR="0047160A" w:rsidRPr="0047160A" w:rsidRDefault="0047160A" w:rsidP="0047160A">
            <w:pPr>
              <w:spacing w:after="0" w:line="240" w:lineRule="auto"/>
              <w:jc w:val="center"/>
              <w:rPr>
                <w:rFonts w:eastAsia="Times New Roman"/>
                <w:color w:val="000000"/>
                <w:szCs w:val="20"/>
                <w:lang w:eastAsia="es-ES"/>
              </w:rPr>
            </w:pPr>
            <w:r w:rsidRPr="0047160A">
              <w:rPr>
                <w:rFonts w:eastAsia="Times New Roman"/>
                <w:color w:val="000000"/>
                <w:szCs w:val="20"/>
                <w:lang w:eastAsia="es-ES"/>
              </w:rPr>
              <w:t>Personas</w:t>
            </w:r>
          </w:p>
        </w:tc>
        <w:tc>
          <w:tcPr>
            <w:tcW w:w="1134" w:type="dxa"/>
            <w:tcBorders>
              <w:top w:val="nil"/>
              <w:left w:val="nil"/>
              <w:bottom w:val="single" w:sz="8" w:space="0" w:color="auto"/>
              <w:right w:val="single" w:sz="8" w:space="0" w:color="auto"/>
            </w:tcBorders>
            <w:shd w:val="clear" w:color="auto" w:fill="auto"/>
            <w:vAlign w:val="center"/>
            <w:hideMark/>
          </w:tcPr>
          <w:p w:rsidR="0047160A" w:rsidRPr="0047160A" w:rsidRDefault="0047160A" w:rsidP="0047160A">
            <w:pPr>
              <w:spacing w:after="0" w:line="240" w:lineRule="auto"/>
              <w:jc w:val="right"/>
              <w:rPr>
                <w:rFonts w:eastAsia="Times New Roman"/>
                <w:color w:val="000000"/>
                <w:szCs w:val="20"/>
                <w:lang w:eastAsia="es-ES"/>
              </w:rPr>
            </w:pPr>
            <w:r w:rsidRPr="0047160A">
              <w:rPr>
                <w:rFonts w:eastAsia="Times New Roman"/>
                <w:color w:val="000000"/>
                <w:szCs w:val="20"/>
                <w:lang w:eastAsia="es-ES"/>
              </w:rPr>
              <w:t xml:space="preserve">                   3.604.135   </w:t>
            </w:r>
          </w:p>
        </w:tc>
        <w:tc>
          <w:tcPr>
            <w:tcW w:w="1150" w:type="dxa"/>
            <w:tcBorders>
              <w:top w:val="nil"/>
              <w:left w:val="nil"/>
              <w:bottom w:val="single" w:sz="8" w:space="0" w:color="auto"/>
              <w:right w:val="single" w:sz="8" w:space="0" w:color="auto"/>
            </w:tcBorders>
            <w:shd w:val="clear" w:color="auto" w:fill="auto"/>
            <w:vAlign w:val="center"/>
            <w:hideMark/>
          </w:tcPr>
          <w:p w:rsidR="0047160A" w:rsidRPr="0047160A" w:rsidRDefault="0047160A" w:rsidP="0047160A">
            <w:pPr>
              <w:spacing w:after="0" w:line="240" w:lineRule="auto"/>
              <w:jc w:val="right"/>
              <w:rPr>
                <w:rFonts w:eastAsia="Times New Roman"/>
                <w:color w:val="000000"/>
                <w:szCs w:val="20"/>
                <w:lang w:eastAsia="es-ES"/>
              </w:rPr>
            </w:pPr>
            <w:r w:rsidRPr="0047160A">
              <w:rPr>
                <w:rFonts w:eastAsia="Times New Roman"/>
                <w:color w:val="000000"/>
                <w:szCs w:val="20"/>
                <w:lang w:eastAsia="es-ES"/>
              </w:rPr>
              <w:t xml:space="preserve">                  3.548.568   </w:t>
            </w:r>
          </w:p>
        </w:tc>
        <w:tc>
          <w:tcPr>
            <w:tcW w:w="1118" w:type="dxa"/>
            <w:tcBorders>
              <w:top w:val="nil"/>
              <w:left w:val="nil"/>
              <w:bottom w:val="single" w:sz="8" w:space="0" w:color="auto"/>
              <w:right w:val="single" w:sz="8" w:space="0" w:color="auto"/>
            </w:tcBorders>
            <w:shd w:val="clear" w:color="auto" w:fill="auto"/>
            <w:vAlign w:val="center"/>
            <w:hideMark/>
          </w:tcPr>
          <w:p w:rsidR="0047160A" w:rsidRPr="0047160A" w:rsidRDefault="0047160A" w:rsidP="0047160A">
            <w:pPr>
              <w:spacing w:after="0" w:line="240" w:lineRule="auto"/>
              <w:jc w:val="right"/>
              <w:rPr>
                <w:rFonts w:eastAsia="Times New Roman"/>
                <w:color w:val="000000"/>
                <w:szCs w:val="20"/>
                <w:lang w:eastAsia="es-ES"/>
              </w:rPr>
            </w:pPr>
            <w:r w:rsidRPr="0047160A">
              <w:rPr>
                <w:rFonts w:eastAsia="Times New Roman"/>
                <w:color w:val="000000"/>
                <w:szCs w:val="20"/>
                <w:lang w:eastAsia="es-ES"/>
              </w:rPr>
              <w:t xml:space="preserve">                  7.152.703   </w:t>
            </w:r>
          </w:p>
        </w:tc>
      </w:tr>
      <w:tr w:rsidR="0047160A" w:rsidRPr="0047160A" w:rsidTr="0047160A">
        <w:trPr>
          <w:trHeight w:val="720"/>
        </w:trPr>
        <w:tc>
          <w:tcPr>
            <w:tcW w:w="1853" w:type="dxa"/>
            <w:tcBorders>
              <w:top w:val="nil"/>
              <w:left w:val="single" w:sz="8" w:space="0" w:color="auto"/>
              <w:bottom w:val="single" w:sz="8" w:space="0" w:color="auto"/>
              <w:right w:val="single" w:sz="8" w:space="0" w:color="auto"/>
            </w:tcBorders>
            <w:shd w:val="clear" w:color="auto" w:fill="auto"/>
            <w:noWrap/>
            <w:vAlign w:val="center"/>
            <w:hideMark/>
          </w:tcPr>
          <w:p w:rsidR="0047160A" w:rsidRPr="0047160A" w:rsidRDefault="0047160A" w:rsidP="0047160A">
            <w:pPr>
              <w:spacing w:after="0" w:line="240" w:lineRule="auto"/>
              <w:rPr>
                <w:rFonts w:eastAsia="Times New Roman"/>
                <w:b/>
                <w:color w:val="000000"/>
                <w:szCs w:val="20"/>
                <w:lang w:eastAsia="es-ES"/>
              </w:rPr>
            </w:pPr>
            <w:r w:rsidRPr="0047160A">
              <w:rPr>
                <w:rFonts w:eastAsia="Times New Roman"/>
                <w:b/>
                <w:color w:val="000000"/>
                <w:szCs w:val="20"/>
                <w:lang w:eastAsia="es-ES"/>
              </w:rPr>
              <w:t>Población Atendida</w:t>
            </w:r>
          </w:p>
        </w:tc>
        <w:tc>
          <w:tcPr>
            <w:tcW w:w="3969" w:type="dxa"/>
            <w:tcBorders>
              <w:top w:val="single" w:sz="8" w:space="0" w:color="auto"/>
              <w:left w:val="nil"/>
              <w:bottom w:val="single" w:sz="8" w:space="0" w:color="auto"/>
              <w:right w:val="single" w:sz="8" w:space="0" w:color="auto"/>
            </w:tcBorders>
            <w:shd w:val="clear" w:color="auto" w:fill="auto"/>
            <w:vAlign w:val="center"/>
            <w:hideMark/>
          </w:tcPr>
          <w:p w:rsidR="0047160A" w:rsidRPr="0047160A" w:rsidRDefault="0047160A" w:rsidP="0047160A">
            <w:pPr>
              <w:spacing w:after="0" w:line="240" w:lineRule="auto"/>
              <w:rPr>
                <w:rFonts w:eastAsia="Times New Roman"/>
                <w:color w:val="000000"/>
                <w:szCs w:val="20"/>
                <w:lang w:eastAsia="es-ES"/>
              </w:rPr>
            </w:pPr>
            <w:r w:rsidRPr="0047160A">
              <w:rPr>
                <w:rFonts w:eastAsia="Times New Roman"/>
                <w:color w:val="000000"/>
                <w:szCs w:val="20"/>
                <w:lang w:eastAsia="es-ES"/>
              </w:rPr>
              <w:t>Personas atendidas en las 18 R.S., USF, Hospitales Generales Distritales, Mat. Infantil, Especializados, Centros y Programas</w:t>
            </w:r>
          </w:p>
        </w:tc>
        <w:tc>
          <w:tcPr>
            <w:tcW w:w="1134" w:type="dxa"/>
            <w:tcBorders>
              <w:top w:val="nil"/>
              <w:left w:val="nil"/>
              <w:bottom w:val="single" w:sz="8" w:space="0" w:color="auto"/>
              <w:right w:val="single" w:sz="8" w:space="0" w:color="auto"/>
            </w:tcBorders>
            <w:shd w:val="clear" w:color="auto" w:fill="auto"/>
            <w:vAlign w:val="center"/>
            <w:hideMark/>
          </w:tcPr>
          <w:p w:rsidR="0047160A" w:rsidRPr="0047160A" w:rsidRDefault="0047160A" w:rsidP="0047160A">
            <w:pPr>
              <w:spacing w:after="0" w:line="240" w:lineRule="auto"/>
              <w:ind w:left="-648" w:firstLine="648"/>
              <w:jc w:val="right"/>
              <w:rPr>
                <w:rFonts w:eastAsia="Times New Roman"/>
                <w:color w:val="000000"/>
                <w:szCs w:val="20"/>
                <w:lang w:eastAsia="es-ES"/>
              </w:rPr>
            </w:pPr>
            <w:r w:rsidRPr="0047160A">
              <w:rPr>
                <w:rFonts w:eastAsia="Times New Roman"/>
                <w:color w:val="000000"/>
                <w:szCs w:val="20"/>
                <w:lang w:eastAsia="es-ES"/>
              </w:rPr>
              <w:t xml:space="preserve">                   3.027.014   </w:t>
            </w:r>
          </w:p>
        </w:tc>
        <w:tc>
          <w:tcPr>
            <w:tcW w:w="1150" w:type="dxa"/>
            <w:tcBorders>
              <w:top w:val="nil"/>
              <w:left w:val="nil"/>
              <w:bottom w:val="single" w:sz="8" w:space="0" w:color="auto"/>
              <w:right w:val="single" w:sz="8" w:space="0" w:color="auto"/>
            </w:tcBorders>
            <w:shd w:val="clear" w:color="auto" w:fill="auto"/>
            <w:vAlign w:val="center"/>
            <w:hideMark/>
          </w:tcPr>
          <w:p w:rsidR="0047160A" w:rsidRPr="0047160A" w:rsidRDefault="0047160A" w:rsidP="0047160A">
            <w:pPr>
              <w:spacing w:after="0" w:line="240" w:lineRule="auto"/>
              <w:jc w:val="right"/>
              <w:rPr>
                <w:rFonts w:eastAsia="Times New Roman"/>
                <w:color w:val="000000"/>
                <w:szCs w:val="20"/>
                <w:lang w:eastAsia="es-ES"/>
              </w:rPr>
            </w:pPr>
            <w:r w:rsidRPr="0047160A">
              <w:rPr>
                <w:rFonts w:eastAsia="Times New Roman"/>
                <w:color w:val="000000"/>
                <w:szCs w:val="20"/>
                <w:lang w:eastAsia="es-ES"/>
              </w:rPr>
              <w:t xml:space="preserve">                  5.203.204   </w:t>
            </w:r>
          </w:p>
        </w:tc>
        <w:tc>
          <w:tcPr>
            <w:tcW w:w="1118" w:type="dxa"/>
            <w:tcBorders>
              <w:top w:val="nil"/>
              <w:left w:val="nil"/>
              <w:bottom w:val="single" w:sz="8" w:space="0" w:color="auto"/>
              <w:right w:val="single" w:sz="8" w:space="0" w:color="auto"/>
            </w:tcBorders>
            <w:shd w:val="clear" w:color="auto" w:fill="auto"/>
            <w:vAlign w:val="center"/>
            <w:hideMark/>
          </w:tcPr>
          <w:p w:rsidR="0047160A" w:rsidRPr="0047160A" w:rsidRDefault="0047160A" w:rsidP="0047160A">
            <w:pPr>
              <w:spacing w:after="0" w:line="240" w:lineRule="auto"/>
              <w:jc w:val="right"/>
              <w:rPr>
                <w:rFonts w:eastAsia="Times New Roman"/>
                <w:color w:val="000000"/>
                <w:szCs w:val="20"/>
                <w:lang w:eastAsia="es-ES"/>
              </w:rPr>
            </w:pPr>
            <w:r w:rsidRPr="0047160A">
              <w:rPr>
                <w:rFonts w:eastAsia="Times New Roman"/>
                <w:color w:val="000000"/>
                <w:szCs w:val="20"/>
                <w:lang w:eastAsia="es-ES"/>
              </w:rPr>
              <w:t xml:space="preserve">                  8.230.218   </w:t>
            </w:r>
          </w:p>
        </w:tc>
      </w:tr>
    </w:tbl>
    <w:p w:rsidR="00167F3E" w:rsidRDefault="00167F3E" w:rsidP="0047160A">
      <w:pPr>
        <w:tabs>
          <w:tab w:val="left" w:pos="1843"/>
        </w:tabs>
        <w:spacing w:after="0" w:line="360" w:lineRule="auto"/>
        <w:ind w:left="482" w:hanging="482"/>
        <w:jc w:val="both"/>
        <w:rPr>
          <w:color w:val="417A84" w:themeColor="accent5" w:themeShade="BF"/>
          <w:sz w:val="24"/>
          <w:highlight w:val="yellow"/>
        </w:rPr>
      </w:pPr>
    </w:p>
    <w:p w:rsidR="0047160A" w:rsidRDefault="0047160A" w:rsidP="00EF2415">
      <w:pPr>
        <w:spacing w:after="0" w:line="360" w:lineRule="auto"/>
        <w:jc w:val="both"/>
        <w:rPr>
          <w:sz w:val="16"/>
          <w:szCs w:val="16"/>
        </w:rPr>
      </w:pPr>
      <w:r w:rsidRPr="00EF2415">
        <w:rPr>
          <w:b/>
          <w:sz w:val="16"/>
          <w:szCs w:val="16"/>
        </w:rPr>
        <w:t>Observación:</w:t>
      </w:r>
      <w:r w:rsidRPr="00EF2415">
        <w:rPr>
          <w:sz w:val="16"/>
          <w:szCs w:val="16"/>
        </w:rPr>
        <w:t xml:space="preserve"> </w:t>
      </w:r>
      <w:r w:rsidRPr="0047160A">
        <w:rPr>
          <w:sz w:val="16"/>
          <w:szCs w:val="16"/>
        </w:rPr>
        <w:t>Población Atendida sobrepasa la Población Total y Potencial debido a que una persona puede</w:t>
      </w:r>
      <w:r>
        <w:rPr>
          <w:sz w:val="16"/>
          <w:szCs w:val="16"/>
        </w:rPr>
        <w:t xml:space="preserve"> asistir a diferentes    servicios  </w:t>
      </w:r>
      <w:r w:rsidRPr="0047160A">
        <w:rPr>
          <w:sz w:val="16"/>
          <w:szCs w:val="16"/>
        </w:rPr>
        <w:t>de Salud de acuerdo a la dolencia o patología que necesita ser atendida. También existe migración</w:t>
      </w:r>
      <w:r>
        <w:rPr>
          <w:sz w:val="16"/>
          <w:szCs w:val="16"/>
        </w:rPr>
        <w:t xml:space="preserve"> de  pacientes </w:t>
      </w:r>
      <w:r w:rsidRPr="0047160A">
        <w:rPr>
          <w:sz w:val="16"/>
          <w:szCs w:val="16"/>
        </w:rPr>
        <w:t>entre un servicio y otro.</w:t>
      </w:r>
    </w:p>
    <w:p w:rsidR="0047160A" w:rsidRPr="0047160A" w:rsidRDefault="0047160A" w:rsidP="0047160A">
      <w:pPr>
        <w:spacing w:after="0" w:line="360" w:lineRule="auto"/>
        <w:ind w:left="482" w:hanging="482"/>
        <w:jc w:val="both"/>
        <w:rPr>
          <w:sz w:val="16"/>
          <w:szCs w:val="16"/>
        </w:rPr>
      </w:pPr>
      <w:r w:rsidRPr="00EF2415">
        <w:rPr>
          <w:b/>
          <w:sz w:val="16"/>
          <w:szCs w:val="16"/>
        </w:rPr>
        <w:t>Fuente:</w:t>
      </w:r>
      <w:r w:rsidRPr="00EF2415">
        <w:rPr>
          <w:sz w:val="16"/>
          <w:szCs w:val="16"/>
        </w:rPr>
        <w:t xml:space="preserve"> </w:t>
      </w:r>
      <w:r w:rsidRPr="0047160A">
        <w:rPr>
          <w:sz w:val="16"/>
          <w:szCs w:val="16"/>
        </w:rPr>
        <w:t>Pagina Oficial Dirección General de Estadísticas, Encuestas y Censos/ Formulario C4</w:t>
      </w:r>
      <w:r w:rsidR="000022D0">
        <w:rPr>
          <w:sz w:val="16"/>
          <w:szCs w:val="16"/>
        </w:rPr>
        <w:t>.</w:t>
      </w:r>
    </w:p>
    <w:p w:rsidR="0047160A" w:rsidRDefault="0047160A" w:rsidP="0047160A">
      <w:pPr>
        <w:spacing w:after="0" w:line="360" w:lineRule="auto"/>
        <w:ind w:left="482" w:hanging="482"/>
        <w:jc w:val="both"/>
        <w:rPr>
          <w:sz w:val="16"/>
          <w:szCs w:val="16"/>
        </w:rPr>
      </w:pPr>
    </w:p>
    <w:p w:rsidR="00167F3E" w:rsidRDefault="00167F3E" w:rsidP="00C811DC">
      <w:pPr>
        <w:spacing w:after="0" w:line="360" w:lineRule="auto"/>
        <w:ind w:left="1276" w:hanging="482"/>
        <w:jc w:val="both"/>
        <w:rPr>
          <w:color w:val="417A84" w:themeColor="accent5" w:themeShade="BF"/>
          <w:sz w:val="24"/>
          <w:highlight w:val="yellow"/>
        </w:rPr>
      </w:pPr>
    </w:p>
    <w:p w:rsidR="00167F3E" w:rsidRDefault="00167F3E" w:rsidP="00C811DC">
      <w:pPr>
        <w:spacing w:after="0" w:line="360" w:lineRule="auto"/>
        <w:ind w:left="1276" w:hanging="482"/>
        <w:jc w:val="both"/>
        <w:rPr>
          <w:color w:val="417A84" w:themeColor="accent5" w:themeShade="BF"/>
          <w:sz w:val="24"/>
          <w:highlight w:val="yellow"/>
        </w:rPr>
      </w:pPr>
    </w:p>
    <w:p w:rsidR="00167F3E" w:rsidRDefault="00167F3E" w:rsidP="00C811DC">
      <w:pPr>
        <w:spacing w:after="0" w:line="360" w:lineRule="auto"/>
        <w:ind w:left="1276" w:hanging="482"/>
        <w:jc w:val="both"/>
        <w:rPr>
          <w:color w:val="417A84" w:themeColor="accent5" w:themeShade="BF"/>
          <w:sz w:val="24"/>
          <w:highlight w:val="yellow"/>
        </w:rPr>
      </w:pPr>
    </w:p>
    <w:p w:rsidR="00167F3E" w:rsidRDefault="00167F3E" w:rsidP="00C811DC">
      <w:pPr>
        <w:spacing w:after="0" w:line="360" w:lineRule="auto"/>
        <w:ind w:left="1276" w:hanging="482"/>
        <w:jc w:val="both"/>
        <w:rPr>
          <w:color w:val="417A84" w:themeColor="accent5" w:themeShade="BF"/>
          <w:sz w:val="24"/>
          <w:highlight w:val="yellow"/>
        </w:rPr>
      </w:pPr>
    </w:p>
    <w:p w:rsidR="00167F3E" w:rsidRDefault="00167F3E" w:rsidP="00C811DC">
      <w:pPr>
        <w:spacing w:after="0" w:line="360" w:lineRule="auto"/>
        <w:ind w:left="1276" w:hanging="482"/>
        <w:jc w:val="both"/>
        <w:rPr>
          <w:color w:val="417A84" w:themeColor="accent5" w:themeShade="BF"/>
          <w:sz w:val="24"/>
          <w:highlight w:val="yellow"/>
        </w:rPr>
      </w:pPr>
    </w:p>
    <w:p w:rsidR="00167F3E" w:rsidRDefault="00167F3E" w:rsidP="00C811DC">
      <w:pPr>
        <w:spacing w:after="0" w:line="360" w:lineRule="auto"/>
        <w:ind w:left="1276" w:hanging="482"/>
        <w:jc w:val="both"/>
        <w:rPr>
          <w:color w:val="417A84" w:themeColor="accent5" w:themeShade="BF"/>
          <w:sz w:val="24"/>
          <w:highlight w:val="yellow"/>
        </w:rPr>
      </w:pPr>
    </w:p>
    <w:p w:rsidR="006E2103" w:rsidRDefault="006E2103" w:rsidP="00C811DC">
      <w:pPr>
        <w:spacing w:after="0" w:line="360" w:lineRule="auto"/>
        <w:ind w:left="1276" w:hanging="482"/>
        <w:jc w:val="both"/>
        <w:rPr>
          <w:color w:val="417A84" w:themeColor="accent5" w:themeShade="BF"/>
          <w:sz w:val="12"/>
          <w:szCs w:val="12"/>
          <w:highlight w:val="yellow"/>
        </w:rPr>
      </w:pPr>
    </w:p>
    <w:p w:rsidR="006E2103" w:rsidRDefault="006E2103" w:rsidP="00C811DC">
      <w:pPr>
        <w:spacing w:after="0" w:line="360" w:lineRule="auto"/>
        <w:ind w:left="1276" w:hanging="482"/>
        <w:jc w:val="both"/>
        <w:rPr>
          <w:color w:val="417A84" w:themeColor="accent5" w:themeShade="BF"/>
          <w:sz w:val="12"/>
          <w:szCs w:val="12"/>
          <w:highlight w:val="yellow"/>
        </w:rPr>
      </w:pPr>
    </w:p>
    <w:p w:rsidR="006E2103" w:rsidRDefault="006E2103" w:rsidP="00C811DC">
      <w:pPr>
        <w:spacing w:after="0" w:line="360" w:lineRule="auto"/>
        <w:ind w:left="1276" w:hanging="482"/>
        <w:jc w:val="both"/>
        <w:rPr>
          <w:color w:val="417A84" w:themeColor="accent5" w:themeShade="BF"/>
          <w:sz w:val="12"/>
          <w:szCs w:val="12"/>
          <w:highlight w:val="yellow"/>
        </w:rPr>
      </w:pPr>
    </w:p>
    <w:p w:rsidR="006E2103" w:rsidRDefault="006E2103" w:rsidP="00C811DC">
      <w:pPr>
        <w:spacing w:after="0" w:line="360" w:lineRule="auto"/>
        <w:ind w:left="1276" w:hanging="482"/>
        <w:jc w:val="both"/>
        <w:rPr>
          <w:color w:val="417A84" w:themeColor="accent5" w:themeShade="BF"/>
          <w:sz w:val="12"/>
          <w:szCs w:val="12"/>
          <w:highlight w:val="yellow"/>
        </w:rPr>
      </w:pPr>
    </w:p>
    <w:p w:rsidR="006E2103" w:rsidRDefault="006E2103" w:rsidP="00C811DC">
      <w:pPr>
        <w:spacing w:after="0" w:line="360" w:lineRule="auto"/>
        <w:ind w:left="1276" w:hanging="482"/>
        <w:jc w:val="both"/>
        <w:rPr>
          <w:color w:val="417A84" w:themeColor="accent5" w:themeShade="BF"/>
          <w:sz w:val="12"/>
          <w:szCs w:val="12"/>
          <w:highlight w:val="yellow"/>
        </w:rPr>
      </w:pPr>
    </w:p>
    <w:p w:rsidR="006E2103" w:rsidRDefault="006E2103" w:rsidP="00C811DC">
      <w:pPr>
        <w:spacing w:after="0" w:line="360" w:lineRule="auto"/>
        <w:ind w:left="1276" w:hanging="482"/>
        <w:jc w:val="both"/>
        <w:rPr>
          <w:color w:val="417A84" w:themeColor="accent5" w:themeShade="BF"/>
          <w:sz w:val="12"/>
          <w:szCs w:val="12"/>
          <w:highlight w:val="yellow"/>
        </w:rPr>
      </w:pPr>
    </w:p>
    <w:p w:rsidR="006E2103" w:rsidRDefault="006E2103" w:rsidP="00C811DC">
      <w:pPr>
        <w:spacing w:after="0" w:line="360" w:lineRule="auto"/>
        <w:ind w:left="1276" w:hanging="482"/>
        <w:jc w:val="both"/>
        <w:rPr>
          <w:color w:val="417A84" w:themeColor="accent5" w:themeShade="BF"/>
          <w:sz w:val="12"/>
          <w:szCs w:val="12"/>
          <w:highlight w:val="yellow"/>
        </w:rPr>
      </w:pPr>
    </w:p>
    <w:p w:rsidR="006E2103" w:rsidRDefault="006E2103" w:rsidP="00C811DC">
      <w:pPr>
        <w:spacing w:after="0" w:line="360" w:lineRule="auto"/>
        <w:ind w:left="1276" w:hanging="482"/>
        <w:jc w:val="both"/>
        <w:rPr>
          <w:color w:val="417A84" w:themeColor="accent5" w:themeShade="BF"/>
          <w:sz w:val="12"/>
          <w:szCs w:val="12"/>
          <w:highlight w:val="yellow"/>
        </w:rPr>
      </w:pPr>
    </w:p>
    <w:p w:rsidR="006E2103" w:rsidRPr="006E2103" w:rsidRDefault="006E2103" w:rsidP="00C811DC">
      <w:pPr>
        <w:spacing w:after="0" w:line="360" w:lineRule="auto"/>
        <w:ind w:left="1276" w:hanging="482"/>
        <w:jc w:val="both"/>
        <w:rPr>
          <w:color w:val="417A84" w:themeColor="accent5" w:themeShade="BF"/>
          <w:sz w:val="12"/>
          <w:szCs w:val="12"/>
          <w:highlight w:val="yellow"/>
        </w:rPr>
      </w:pPr>
    </w:p>
    <w:p w:rsidR="006C71D8" w:rsidRPr="00970B9D" w:rsidRDefault="006C71D8" w:rsidP="00E24B4F">
      <w:pPr>
        <w:pStyle w:val="Ttulo1"/>
        <w:numPr>
          <w:ilvl w:val="0"/>
          <w:numId w:val="5"/>
        </w:numPr>
        <w:jc w:val="both"/>
        <w:rPr>
          <w:rFonts w:ascii="Times New Roman" w:hAnsi="Times New Roman" w:cs="Times New Roman"/>
          <w:color w:val="002060"/>
          <w:sz w:val="24"/>
          <w:szCs w:val="24"/>
          <w:lang w:val="es-PY"/>
        </w:rPr>
      </w:pPr>
      <w:bookmarkStart w:id="16" w:name="_Toc402247653"/>
      <w:bookmarkStart w:id="17" w:name="_Toc402247921"/>
      <w:bookmarkStart w:id="18" w:name="_Toc402260102"/>
      <w:bookmarkStart w:id="19" w:name="_Toc402345893"/>
      <w:bookmarkStart w:id="20" w:name="_Toc402346177"/>
      <w:bookmarkStart w:id="21" w:name="_Toc402346455"/>
      <w:bookmarkStart w:id="22" w:name="_Toc402350041"/>
      <w:bookmarkStart w:id="23" w:name="_Toc402353793"/>
      <w:bookmarkStart w:id="24" w:name="_Toc402354719"/>
      <w:bookmarkStart w:id="25" w:name="_Toc402355183"/>
      <w:bookmarkStart w:id="26" w:name="_Toc402355646"/>
      <w:bookmarkStart w:id="27" w:name="_Toc402356023"/>
      <w:bookmarkStart w:id="28" w:name="_Toc402356486"/>
      <w:bookmarkStart w:id="29" w:name="_Toc402356863"/>
      <w:bookmarkStart w:id="30" w:name="_Toc402357325"/>
      <w:bookmarkStart w:id="31" w:name="_Toc402357702"/>
      <w:bookmarkStart w:id="32" w:name="_Toc402247654"/>
      <w:bookmarkStart w:id="33" w:name="_Toc402247922"/>
      <w:bookmarkStart w:id="34" w:name="_Toc402260103"/>
      <w:bookmarkStart w:id="35" w:name="_Toc402345894"/>
      <w:bookmarkStart w:id="36" w:name="_Toc402346178"/>
      <w:bookmarkStart w:id="37" w:name="_Toc402346456"/>
      <w:bookmarkStart w:id="38" w:name="_Toc402350042"/>
      <w:bookmarkStart w:id="39" w:name="_Toc402353794"/>
      <w:bookmarkStart w:id="40" w:name="_Toc402354720"/>
      <w:bookmarkStart w:id="41" w:name="_Toc402355184"/>
      <w:bookmarkStart w:id="42" w:name="_Toc402355647"/>
      <w:bookmarkStart w:id="43" w:name="_Toc402356024"/>
      <w:bookmarkStart w:id="44" w:name="_Toc402356487"/>
      <w:bookmarkStart w:id="45" w:name="_Toc402356864"/>
      <w:bookmarkStart w:id="46" w:name="_Toc402357326"/>
      <w:bookmarkStart w:id="47" w:name="_Toc402357703"/>
      <w:bookmarkStart w:id="48" w:name="_Toc402247655"/>
      <w:bookmarkStart w:id="49" w:name="_Toc402247923"/>
      <w:bookmarkStart w:id="50" w:name="_Toc402260104"/>
      <w:bookmarkStart w:id="51" w:name="_Toc402345895"/>
      <w:bookmarkStart w:id="52" w:name="_Toc402346179"/>
      <w:bookmarkStart w:id="53" w:name="_Toc402346457"/>
      <w:bookmarkStart w:id="54" w:name="_Toc402350043"/>
      <w:bookmarkStart w:id="55" w:name="_Toc402353795"/>
      <w:bookmarkStart w:id="56" w:name="_Toc402354721"/>
      <w:bookmarkStart w:id="57" w:name="_Toc402355185"/>
      <w:bookmarkStart w:id="58" w:name="_Toc402355648"/>
      <w:bookmarkStart w:id="59" w:name="_Toc402356025"/>
      <w:bookmarkStart w:id="60" w:name="_Toc402356488"/>
      <w:bookmarkStart w:id="61" w:name="_Toc402356865"/>
      <w:bookmarkStart w:id="62" w:name="_Toc402357327"/>
      <w:bookmarkStart w:id="63" w:name="_Toc402357704"/>
      <w:bookmarkStart w:id="64" w:name="_Toc402350045"/>
      <w:bookmarkStart w:id="65" w:name="_Toc402353797"/>
      <w:bookmarkStart w:id="66" w:name="_Toc402354723"/>
      <w:bookmarkStart w:id="67" w:name="_Toc402355187"/>
      <w:bookmarkStart w:id="68" w:name="_Toc402355650"/>
      <w:bookmarkStart w:id="69" w:name="_Toc402356027"/>
      <w:bookmarkStart w:id="70" w:name="_Toc402356490"/>
      <w:bookmarkStart w:id="71" w:name="_Toc402356867"/>
      <w:bookmarkStart w:id="72" w:name="_Toc402357329"/>
      <w:bookmarkStart w:id="73" w:name="_Toc402357706"/>
      <w:bookmarkStart w:id="74" w:name="_Toc402350046"/>
      <w:bookmarkStart w:id="75" w:name="_Toc402353798"/>
      <w:bookmarkStart w:id="76" w:name="_Toc402354724"/>
      <w:bookmarkStart w:id="77" w:name="_Toc402355188"/>
      <w:bookmarkStart w:id="78" w:name="_Toc402355651"/>
      <w:bookmarkStart w:id="79" w:name="_Toc402356028"/>
      <w:bookmarkStart w:id="80" w:name="_Toc402356491"/>
      <w:bookmarkStart w:id="81" w:name="_Toc402356868"/>
      <w:bookmarkStart w:id="82" w:name="_Toc402357330"/>
      <w:bookmarkStart w:id="83" w:name="_Toc402357707"/>
      <w:bookmarkStart w:id="84" w:name="_Toc402350047"/>
      <w:bookmarkStart w:id="85" w:name="_Toc402353799"/>
      <w:bookmarkStart w:id="86" w:name="_Toc402354725"/>
      <w:bookmarkStart w:id="87" w:name="_Toc402355189"/>
      <w:bookmarkStart w:id="88" w:name="_Toc402355652"/>
      <w:bookmarkStart w:id="89" w:name="_Toc402356029"/>
      <w:bookmarkStart w:id="90" w:name="_Toc402356492"/>
      <w:bookmarkStart w:id="91" w:name="_Toc402356869"/>
      <w:bookmarkStart w:id="92" w:name="_Toc402357331"/>
      <w:bookmarkStart w:id="93" w:name="_Toc402357708"/>
      <w:bookmarkStart w:id="94" w:name="_Toc402350055"/>
      <w:bookmarkStart w:id="95" w:name="_Toc402353807"/>
      <w:bookmarkStart w:id="96" w:name="_Toc402354733"/>
      <w:bookmarkStart w:id="97" w:name="_Toc402355197"/>
      <w:bookmarkStart w:id="98" w:name="_Toc402355660"/>
      <w:bookmarkStart w:id="99" w:name="_Toc402356037"/>
      <w:bookmarkStart w:id="100" w:name="_Toc402356500"/>
      <w:bookmarkStart w:id="101" w:name="_Toc402356877"/>
      <w:bookmarkStart w:id="102" w:name="_Toc402357339"/>
      <w:bookmarkStart w:id="103" w:name="_Toc402357716"/>
      <w:bookmarkStart w:id="104" w:name="_Toc402350060"/>
      <w:bookmarkStart w:id="105" w:name="_Toc402353812"/>
      <w:bookmarkStart w:id="106" w:name="_Toc402354738"/>
      <w:bookmarkStart w:id="107" w:name="_Toc402355202"/>
      <w:bookmarkStart w:id="108" w:name="_Toc402355665"/>
      <w:bookmarkStart w:id="109" w:name="_Toc402356042"/>
      <w:bookmarkStart w:id="110" w:name="_Toc402356505"/>
      <w:bookmarkStart w:id="111" w:name="_Toc402356882"/>
      <w:bookmarkStart w:id="112" w:name="_Toc402357344"/>
      <w:bookmarkStart w:id="113" w:name="_Toc402357721"/>
      <w:bookmarkStart w:id="114" w:name="_Toc402350065"/>
      <w:bookmarkStart w:id="115" w:name="_Toc402353817"/>
      <w:bookmarkStart w:id="116" w:name="_Toc402354743"/>
      <w:bookmarkStart w:id="117" w:name="_Toc402355207"/>
      <w:bookmarkStart w:id="118" w:name="_Toc402355670"/>
      <w:bookmarkStart w:id="119" w:name="_Toc402356047"/>
      <w:bookmarkStart w:id="120" w:name="_Toc402356510"/>
      <w:bookmarkStart w:id="121" w:name="_Toc402356887"/>
      <w:bookmarkStart w:id="122" w:name="_Toc402357349"/>
      <w:bookmarkStart w:id="123" w:name="_Toc402357726"/>
      <w:bookmarkStart w:id="124" w:name="_Toc402350070"/>
      <w:bookmarkStart w:id="125" w:name="_Toc402353822"/>
      <w:bookmarkStart w:id="126" w:name="_Toc402354748"/>
      <w:bookmarkStart w:id="127" w:name="_Toc402355212"/>
      <w:bookmarkStart w:id="128" w:name="_Toc402355675"/>
      <w:bookmarkStart w:id="129" w:name="_Toc402356052"/>
      <w:bookmarkStart w:id="130" w:name="_Toc402356515"/>
      <w:bookmarkStart w:id="131" w:name="_Toc402356892"/>
      <w:bookmarkStart w:id="132" w:name="_Toc402357354"/>
      <w:bookmarkStart w:id="133" w:name="_Toc402357731"/>
      <w:bookmarkStart w:id="134" w:name="_Toc402350075"/>
      <w:bookmarkStart w:id="135" w:name="_Toc402353827"/>
      <w:bookmarkStart w:id="136" w:name="_Toc402354753"/>
      <w:bookmarkStart w:id="137" w:name="_Toc402355217"/>
      <w:bookmarkStart w:id="138" w:name="_Toc402355680"/>
      <w:bookmarkStart w:id="139" w:name="_Toc402356057"/>
      <w:bookmarkStart w:id="140" w:name="_Toc402356520"/>
      <w:bookmarkStart w:id="141" w:name="_Toc402356897"/>
      <w:bookmarkStart w:id="142" w:name="_Toc402357359"/>
      <w:bookmarkStart w:id="143" w:name="_Toc402357736"/>
      <w:bookmarkStart w:id="144" w:name="_Toc402350080"/>
      <w:bookmarkStart w:id="145" w:name="_Toc402353832"/>
      <w:bookmarkStart w:id="146" w:name="_Toc402354758"/>
      <w:bookmarkStart w:id="147" w:name="_Toc402355222"/>
      <w:bookmarkStart w:id="148" w:name="_Toc402355685"/>
      <w:bookmarkStart w:id="149" w:name="_Toc402356062"/>
      <w:bookmarkStart w:id="150" w:name="_Toc402356525"/>
      <w:bookmarkStart w:id="151" w:name="_Toc402356902"/>
      <w:bookmarkStart w:id="152" w:name="_Toc402357364"/>
      <w:bookmarkStart w:id="153" w:name="_Toc402357741"/>
      <w:bookmarkStart w:id="154" w:name="_Toc402350085"/>
      <w:bookmarkStart w:id="155" w:name="_Toc402353837"/>
      <w:bookmarkStart w:id="156" w:name="_Toc402354763"/>
      <w:bookmarkStart w:id="157" w:name="_Toc402355227"/>
      <w:bookmarkStart w:id="158" w:name="_Toc402355690"/>
      <w:bookmarkStart w:id="159" w:name="_Toc402356067"/>
      <w:bookmarkStart w:id="160" w:name="_Toc402356530"/>
      <w:bookmarkStart w:id="161" w:name="_Toc402356907"/>
      <w:bookmarkStart w:id="162" w:name="_Toc402357369"/>
      <w:bookmarkStart w:id="163" w:name="_Toc402357746"/>
      <w:bookmarkStart w:id="164" w:name="_Toc402350090"/>
      <w:bookmarkStart w:id="165" w:name="_Toc402353842"/>
      <w:bookmarkStart w:id="166" w:name="_Toc402354768"/>
      <w:bookmarkStart w:id="167" w:name="_Toc402355232"/>
      <w:bookmarkStart w:id="168" w:name="_Toc402355695"/>
      <w:bookmarkStart w:id="169" w:name="_Toc402356072"/>
      <w:bookmarkStart w:id="170" w:name="_Toc402356535"/>
      <w:bookmarkStart w:id="171" w:name="_Toc402356912"/>
      <w:bookmarkStart w:id="172" w:name="_Toc402357374"/>
      <w:bookmarkStart w:id="173" w:name="_Toc402357751"/>
      <w:bookmarkStart w:id="174" w:name="_Toc402350100"/>
      <w:bookmarkStart w:id="175" w:name="_Toc402353852"/>
      <w:bookmarkStart w:id="176" w:name="_Toc402354778"/>
      <w:bookmarkStart w:id="177" w:name="_Toc402355242"/>
      <w:bookmarkStart w:id="178" w:name="_Toc402355705"/>
      <w:bookmarkStart w:id="179" w:name="_Toc402356082"/>
      <w:bookmarkStart w:id="180" w:name="_Toc402356545"/>
      <w:bookmarkStart w:id="181" w:name="_Toc402356922"/>
      <w:bookmarkStart w:id="182" w:name="_Toc402357384"/>
      <w:bookmarkStart w:id="183" w:name="_Toc402357761"/>
      <w:bookmarkStart w:id="184" w:name="_Toc31366839"/>
      <w:bookmarkStart w:id="185" w:name="_Toc31369155"/>
      <w:bookmarkStart w:id="186" w:name="_Toc402357452"/>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970B9D">
        <w:rPr>
          <w:rFonts w:ascii="Times New Roman" w:hAnsi="Times New Roman" w:cs="Times New Roman"/>
          <w:color w:val="002060"/>
          <w:sz w:val="24"/>
          <w:szCs w:val="24"/>
          <w:lang w:val="es-PY"/>
        </w:rPr>
        <w:lastRenderedPageBreak/>
        <w:t>SEGUIMIENTO AL CUMPLIMIENTO DEL COMPROMISO INSTITUCIONAL 2019</w:t>
      </w:r>
      <w:bookmarkEnd w:id="184"/>
      <w:bookmarkEnd w:id="185"/>
    </w:p>
    <w:tbl>
      <w:tblPr>
        <w:tblStyle w:val="Tablaconcuadrcula"/>
        <w:tblW w:w="5865" w:type="pct"/>
        <w:tblInd w:w="-459" w:type="dxa"/>
        <w:tblLayout w:type="fixed"/>
        <w:tblLook w:val="04A0"/>
      </w:tblPr>
      <w:tblGrid>
        <w:gridCol w:w="514"/>
        <w:gridCol w:w="1243"/>
        <w:gridCol w:w="962"/>
        <w:gridCol w:w="1077"/>
        <w:gridCol w:w="795"/>
        <w:gridCol w:w="1474"/>
        <w:gridCol w:w="283"/>
        <w:gridCol w:w="595"/>
        <w:gridCol w:w="283"/>
        <w:gridCol w:w="578"/>
        <w:gridCol w:w="287"/>
        <w:gridCol w:w="2273"/>
        <w:gridCol w:w="259"/>
      </w:tblGrid>
      <w:tr w:rsidR="008A6287" w:rsidRPr="002929DD" w:rsidTr="005F6B2D">
        <w:trPr>
          <w:trHeight w:val="552"/>
        </w:trPr>
        <w:tc>
          <w:tcPr>
            <w:tcW w:w="242" w:type="pct"/>
            <w:vMerge w:val="restart"/>
            <w:vAlign w:val="center"/>
          </w:tcPr>
          <w:p w:rsidR="006B5C39" w:rsidRPr="006B5C39" w:rsidRDefault="006B5C39" w:rsidP="00951C5C">
            <w:pPr>
              <w:jc w:val="center"/>
              <w:rPr>
                <w:rFonts w:ascii="Cambria" w:hAnsi="Cambria"/>
                <w:b/>
                <w:bCs/>
                <w:sz w:val="16"/>
                <w:szCs w:val="16"/>
              </w:rPr>
            </w:pPr>
            <w:r w:rsidRPr="006B5C39">
              <w:rPr>
                <w:rFonts w:ascii="Cambria" w:hAnsi="Cambria"/>
                <w:b/>
                <w:bCs/>
                <w:sz w:val="16"/>
                <w:szCs w:val="16"/>
              </w:rPr>
              <w:t>N°</w:t>
            </w:r>
          </w:p>
        </w:tc>
        <w:tc>
          <w:tcPr>
            <w:tcW w:w="585" w:type="pct"/>
            <w:vMerge w:val="restart"/>
            <w:noWrap/>
            <w:vAlign w:val="center"/>
            <w:hideMark/>
          </w:tcPr>
          <w:p w:rsidR="006B5C39" w:rsidRPr="006B5C39" w:rsidRDefault="006B5C39" w:rsidP="00951C5C">
            <w:pPr>
              <w:jc w:val="center"/>
              <w:rPr>
                <w:rFonts w:ascii="Cambria" w:hAnsi="Cambria"/>
                <w:b/>
                <w:bCs/>
                <w:sz w:val="16"/>
                <w:szCs w:val="16"/>
              </w:rPr>
            </w:pPr>
            <w:r w:rsidRPr="006B5C39">
              <w:rPr>
                <w:rFonts w:ascii="Cambria" w:hAnsi="Cambria"/>
                <w:b/>
                <w:bCs/>
                <w:sz w:val="16"/>
                <w:szCs w:val="16"/>
              </w:rPr>
              <w:t>Indicador</w:t>
            </w:r>
          </w:p>
        </w:tc>
        <w:tc>
          <w:tcPr>
            <w:tcW w:w="453" w:type="pct"/>
            <w:vMerge w:val="restart"/>
            <w:vAlign w:val="center"/>
            <w:hideMark/>
          </w:tcPr>
          <w:p w:rsidR="006B5C39" w:rsidRPr="006B5C39" w:rsidRDefault="006B5C39" w:rsidP="00951C5C">
            <w:pPr>
              <w:jc w:val="center"/>
              <w:rPr>
                <w:rFonts w:ascii="Cambria" w:hAnsi="Cambria"/>
                <w:b/>
                <w:bCs/>
                <w:sz w:val="16"/>
                <w:szCs w:val="16"/>
              </w:rPr>
            </w:pPr>
            <w:r w:rsidRPr="006B5C39">
              <w:rPr>
                <w:rFonts w:ascii="Cambria" w:hAnsi="Cambria"/>
                <w:b/>
                <w:bCs/>
                <w:sz w:val="16"/>
                <w:szCs w:val="16"/>
              </w:rPr>
              <w:t>Tipo de Indicador</w:t>
            </w:r>
          </w:p>
        </w:tc>
        <w:tc>
          <w:tcPr>
            <w:tcW w:w="507" w:type="pct"/>
            <w:vMerge w:val="restart"/>
            <w:vAlign w:val="center"/>
            <w:hideMark/>
          </w:tcPr>
          <w:p w:rsidR="006B5C39" w:rsidRPr="006B5C39" w:rsidRDefault="006B5C39" w:rsidP="00951C5C">
            <w:pPr>
              <w:jc w:val="center"/>
              <w:rPr>
                <w:rFonts w:ascii="Cambria" w:hAnsi="Cambria"/>
                <w:b/>
                <w:bCs/>
                <w:sz w:val="16"/>
                <w:szCs w:val="16"/>
              </w:rPr>
            </w:pPr>
            <w:r w:rsidRPr="006B5C39">
              <w:rPr>
                <w:rFonts w:ascii="Cambria" w:hAnsi="Cambria"/>
                <w:b/>
                <w:bCs/>
                <w:sz w:val="16"/>
                <w:szCs w:val="16"/>
              </w:rPr>
              <w:t>Unidad de Medida</w:t>
            </w:r>
          </w:p>
        </w:tc>
        <w:tc>
          <w:tcPr>
            <w:tcW w:w="374" w:type="pct"/>
            <w:vMerge w:val="restart"/>
            <w:vAlign w:val="center"/>
            <w:hideMark/>
          </w:tcPr>
          <w:p w:rsidR="006B5C39" w:rsidRPr="006B5C39" w:rsidRDefault="006B5C39" w:rsidP="00951C5C">
            <w:pPr>
              <w:jc w:val="center"/>
              <w:rPr>
                <w:rFonts w:ascii="Cambria" w:hAnsi="Cambria"/>
                <w:b/>
                <w:bCs/>
                <w:sz w:val="16"/>
                <w:szCs w:val="16"/>
              </w:rPr>
            </w:pPr>
            <w:r w:rsidRPr="006B5C39">
              <w:rPr>
                <w:rFonts w:ascii="Cambria" w:hAnsi="Cambria"/>
                <w:b/>
                <w:bCs/>
                <w:sz w:val="16"/>
                <w:szCs w:val="16"/>
              </w:rPr>
              <w:t>Meta 2019</w:t>
            </w:r>
          </w:p>
        </w:tc>
        <w:tc>
          <w:tcPr>
            <w:tcW w:w="827" w:type="pct"/>
            <w:gridSpan w:val="2"/>
            <w:vMerge w:val="restart"/>
            <w:noWrap/>
            <w:vAlign w:val="center"/>
            <w:hideMark/>
          </w:tcPr>
          <w:p w:rsidR="006B5C39" w:rsidRPr="006B5C39" w:rsidRDefault="006B5C39" w:rsidP="00951C5C">
            <w:pPr>
              <w:jc w:val="center"/>
              <w:rPr>
                <w:rFonts w:ascii="Cambria" w:hAnsi="Cambria"/>
                <w:b/>
                <w:bCs/>
                <w:sz w:val="16"/>
                <w:szCs w:val="16"/>
              </w:rPr>
            </w:pPr>
            <w:r w:rsidRPr="006B5C39">
              <w:rPr>
                <w:rFonts w:ascii="Cambria" w:hAnsi="Cambria"/>
                <w:b/>
                <w:bCs/>
                <w:sz w:val="16"/>
                <w:szCs w:val="16"/>
              </w:rPr>
              <w:t>Descripción del Indicador</w:t>
            </w:r>
          </w:p>
        </w:tc>
        <w:tc>
          <w:tcPr>
            <w:tcW w:w="820" w:type="pct"/>
            <w:gridSpan w:val="4"/>
            <w:vAlign w:val="center"/>
          </w:tcPr>
          <w:p w:rsidR="006B5C39" w:rsidRPr="006B5C39" w:rsidRDefault="006B5C39" w:rsidP="00951C5C">
            <w:pPr>
              <w:jc w:val="center"/>
              <w:rPr>
                <w:rFonts w:ascii="Cambria" w:hAnsi="Cambria"/>
                <w:b/>
                <w:bCs/>
                <w:sz w:val="16"/>
                <w:szCs w:val="16"/>
              </w:rPr>
            </w:pPr>
            <w:r w:rsidRPr="006B5C39">
              <w:rPr>
                <w:rFonts w:ascii="Cambria" w:hAnsi="Cambria"/>
                <w:b/>
                <w:bCs/>
                <w:sz w:val="16"/>
                <w:szCs w:val="16"/>
              </w:rPr>
              <w:t>Avance al cierre del 2019</w:t>
            </w:r>
          </w:p>
        </w:tc>
        <w:tc>
          <w:tcPr>
            <w:tcW w:w="1192" w:type="pct"/>
            <w:gridSpan w:val="2"/>
            <w:vAlign w:val="center"/>
          </w:tcPr>
          <w:p w:rsidR="006B5C39" w:rsidRPr="006B5C39" w:rsidRDefault="006B5C39" w:rsidP="00951C5C">
            <w:pPr>
              <w:jc w:val="center"/>
              <w:rPr>
                <w:rFonts w:ascii="Cambria" w:hAnsi="Cambria"/>
                <w:b/>
                <w:bCs/>
                <w:sz w:val="16"/>
                <w:szCs w:val="16"/>
              </w:rPr>
            </w:pPr>
            <w:r w:rsidRPr="006B5C39">
              <w:rPr>
                <w:rFonts w:ascii="Cambria" w:hAnsi="Cambria"/>
                <w:b/>
                <w:bCs/>
                <w:sz w:val="16"/>
                <w:szCs w:val="16"/>
              </w:rPr>
              <w:t>Detalle del avance</w:t>
            </w:r>
          </w:p>
        </w:tc>
      </w:tr>
      <w:tr w:rsidR="008A6287" w:rsidRPr="002929DD" w:rsidTr="005F6B2D">
        <w:trPr>
          <w:trHeight w:val="463"/>
        </w:trPr>
        <w:tc>
          <w:tcPr>
            <w:tcW w:w="242" w:type="pct"/>
            <w:vMerge/>
            <w:vAlign w:val="center"/>
          </w:tcPr>
          <w:p w:rsidR="006B5C39" w:rsidRPr="002929DD" w:rsidRDefault="006B5C39" w:rsidP="00951C5C">
            <w:pPr>
              <w:jc w:val="center"/>
              <w:rPr>
                <w:rFonts w:ascii="Cambria" w:hAnsi="Cambria"/>
                <w:sz w:val="14"/>
                <w:szCs w:val="14"/>
              </w:rPr>
            </w:pPr>
          </w:p>
        </w:tc>
        <w:tc>
          <w:tcPr>
            <w:tcW w:w="585" w:type="pct"/>
            <w:vMerge/>
          </w:tcPr>
          <w:p w:rsidR="006B5C39" w:rsidRPr="002929DD" w:rsidRDefault="006B5C39" w:rsidP="00951C5C">
            <w:pPr>
              <w:rPr>
                <w:rFonts w:ascii="Cambria" w:hAnsi="Cambria"/>
                <w:sz w:val="14"/>
                <w:szCs w:val="14"/>
              </w:rPr>
            </w:pPr>
          </w:p>
        </w:tc>
        <w:tc>
          <w:tcPr>
            <w:tcW w:w="453" w:type="pct"/>
            <w:vMerge/>
            <w:noWrap/>
            <w:vAlign w:val="center"/>
          </w:tcPr>
          <w:p w:rsidR="006B5C39" w:rsidRPr="002929DD" w:rsidRDefault="006B5C39" w:rsidP="00951C5C">
            <w:pPr>
              <w:rPr>
                <w:rFonts w:ascii="Cambria" w:hAnsi="Cambria"/>
                <w:sz w:val="14"/>
                <w:szCs w:val="14"/>
              </w:rPr>
            </w:pPr>
          </w:p>
        </w:tc>
        <w:tc>
          <w:tcPr>
            <w:tcW w:w="507" w:type="pct"/>
            <w:vMerge/>
            <w:vAlign w:val="center"/>
          </w:tcPr>
          <w:p w:rsidR="006B5C39" w:rsidRPr="002929DD" w:rsidRDefault="006B5C39" w:rsidP="00951C5C">
            <w:pPr>
              <w:rPr>
                <w:rFonts w:ascii="Cambria" w:hAnsi="Cambria"/>
                <w:bCs/>
                <w:sz w:val="14"/>
                <w:szCs w:val="14"/>
              </w:rPr>
            </w:pPr>
          </w:p>
        </w:tc>
        <w:tc>
          <w:tcPr>
            <w:tcW w:w="374" w:type="pct"/>
            <w:vMerge/>
            <w:vAlign w:val="center"/>
          </w:tcPr>
          <w:p w:rsidR="006B5C39" w:rsidRPr="002929DD" w:rsidRDefault="006B5C39" w:rsidP="00951C5C">
            <w:pPr>
              <w:rPr>
                <w:rFonts w:ascii="Cambria" w:hAnsi="Cambria"/>
                <w:bCs/>
                <w:sz w:val="14"/>
                <w:szCs w:val="14"/>
              </w:rPr>
            </w:pPr>
          </w:p>
        </w:tc>
        <w:tc>
          <w:tcPr>
            <w:tcW w:w="827" w:type="pct"/>
            <w:gridSpan w:val="2"/>
            <w:vMerge/>
            <w:noWrap/>
          </w:tcPr>
          <w:p w:rsidR="006B5C39" w:rsidRPr="002929DD" w:rsidRDefault="006B5C39" w:rsidP="00951C5C">
            <w:pPr>
              <w:rPr>
                <w:rFonts w:ascii="Cambria" w:hAnsi="Cambria"/>
                <w:sz w:val="14"/>
                <w:szCs w:val="14"/>
              </w:rPr>
            </w:pPr>
          </w:p>
        </w:tc>
        <w:tc>
          <w:tcPr>
            <w:tcW w:w="413" w:type="pct"/>
            <w:gridSpan w:val="2"/>
            <w:vAlign w:val="center"/>
          </w:tcPr>
          <w:p w:rsidR="006B5C39" w:rsidRPr="006B5C39" w:rsidRDefault="006B5C39" w:rsidP="00970B9D">
            <w:pPr>
              <w:jc w:val="center"/>
              <w:rPr>
                <w:rFonts w:ascii="Cambria" w:hAnsi="Cambria"/>
                <w:sz w:val="16"/>
                <w:szCs w:val="16"/>
              </w:rPr>
            </w:pPr>
            <w:r w:rsidRPr="006B5C39">
              <w:rPr>
                <w:rFonts w:ascii="Cambria" w:hAnsi="Cambria"/>
                <w:sz w:val="16"/>
                <w:szCs w:val="16"/>
              </w:rPr>
              <w:t>Absoluto</w:t>
            </w:r>
          </w:p>
        </w:tc>
        <w:tc>
          <w:tcPr>
            <w:tcW w:w="407" w:type="pct"/>
            <w:gridSpan w:val="2"/>
            <w:vAlign w:val="center"/>
          </w:tcPr>
          <w:p w:rsidR="006B5C39" w:rsidRPr="006B5C39" w:rsidRDefault="006B5C39" w:rsidP="00970B9D">
            <w:pPr>
              <w:jc w:val="center"/>
              <w:rPr>
                <w:rFonts w:ascii="Cambria" w:hAnsi="Cambria"/>
                <w:sz w:val="16"/>
                <w:szCs w:val="16"/>
              </w:rPr>
            </w:pPr>
            <w:r w:rsidRPr="006B5C39">
              <w:rPr>
                <w:rFonts w:ascii="Cambria" w:hAnsi="Cambria"/>
                <w:sz w:val="16"/>
                <w:szCs w:val="16"/>
              </w:rPr>
              <w:t>Relativo        %</w:t>
            </w:r>
          </w:p>
        </w:tc>
        <w:tc>
          <w:tcPr>
            <w:tcW w:w="1192" w:type="pct"/>
            <w:gridSpan w:val="2"/>
          </w:tcPr>
          <w:p w:rsidR="006B5C39" w:rsidRPr="002929DD" w:rsidRDefault="006B5C39" w:rsidP="00951C5C">
            <w:pPr>
              <w:ind w:right="3742"/>
              <w:jc w:val="center"/>
              <w:rPr>
                <w:rFonts w:ascii="Cambria" w:hAnsi="Cambria"/>
                <w:sz w:val="14"/>
                <w:szCs w:val="14"/>
              </w:rPr>
            </w:pPr>
            <w:r>
              <w:rPr>
                <w:rFonts w:ascii="Cambria" w:hAnsi="Cambria"/>
                <w:sz w:val="14"/>
                <w:szCs w:val="14"/>
              </w:rPr>
              <w:t xml:space="preserve">   </w:t>
            </w:r>
          </w:p>
        </w:tc>
      </w:tr>
      <w:tr w:rsidR="008A6287" w:rsidRPr="002929DD" w:rsidTr="005F6B2D">
        <w:trPr>
          <w:trHeight w:val="856"/>
        </w:trPr>
        <w:tc>
          <w:tcPr>
            <w:tcW w:w="242" w:type="pct"/>
            <w:vAlign w:val="center"/>
          </w:tcPr>
          <w:p w:rsidR="006B5C39" w:rsidRPr="006B5C39" w:rsidRDefault="006B5C39" w:rsidP="00951C5C">
            <w:pPr>
              <w:jc w:val="center"/>
              <w:rPr>
                <w:sz w:val="16"/>
                <w:szCs w:val="16"/>
              </w:rPr>
            </w:pPr>
            <w:r w:rsidRPr="006B5C39">
              <w:rPr>
                <w:sz w:val="16"/>
                <w:szCs w:val="16"/>
              </w:rPr>
              <w:t>1</w:t>
            </w:r>
          </w:p>
          <w:p w:rsidR="006B5C39" w:rsidRPr="006B5C39" w:rsidRDefault="006B5C39" w:rsidP="00951C5C">
            <w:pPr>
              <w:jc w:val="center"/>
              <w:rPr>
                <w:sz w:val="16"/>
                <w:szCs w:val="16"/>
              </w:rPr>
            </w:pPr>
          </w:p>
        </w:tc>
        <w:tc>
          <w:tcPr>
            <w:tcW w:w="585" w:type="pct"/>
            <w:hideMark/>
          </w:tcPr>
          <w:p w:rsidR="006B5C39" w:rsidRPr="006B5C39" w:rsidRDefault="006B5C39" w:rsidP="00951C5C">
            <w:pPr>
              <w:rPr>
                <w:sz w:val="16"/>
                <w:szCs w:val="16"/>
              </w:rPr>
            </w:pPr>
          </w:p>
          <w:p w:rsidR="006B5C39" w:rsidRPr="006B5C39" w:rsidRDefault="006B5C39" w:rsidP="00951C5C">
            <w:pPr>
              <w:rPr>
                <w:sz w:val="16"/>
                <w:szCs w:val="16"/>
              </w:rPr>
            </w:pPr>
            <w:r w:rsidRPr="006B5C39">
              <w:rPr>
                <w:sz w:val="16"/>
                <w:szCs w:val="16"/>
              </w:rPr>
              <w:t>Porcentaje de Unidad de Salud de la Familia instaladas en poblaciones con hasta 5.000 habitantes para el año t * 100</w:t>
            </w:r>
          </w:p>
        </w:tc>
        <w:tc>
          <w:tcPr>
            <w:tcW w:w="453" w:type="pct"/>
            <w:noWrap/>
            <w:vAlign w:val="center"/>
            <w:hideMark/>
          </w:tcPr>
          <w:p w:rsidR="006B5C39" w:rsidRPr="006B5C39" w:rsidRDefault="006B5C39" w:rsidP="00951C5C">
            <w:pPr>
              <w:rPr>
                <w:sz w:val="16"/>
                <w:szCs w:val="16"/>
              </w:rPr>
            </w:pPr>
            <w:r w:rsidRPr="006B5C39">
              <w:rPr>
                <w:sz w:val="16"/>
                <w:szCs w:val="16"/>
              </w:rPr>
              <w:t>Resultado</w:t>
            </w:r>
          </w:p>
        </w:tc>
        <w:tc>
          <w:tcPr>
            <w:tcW w:w="507" w:type="pct"/>
            <w:vAlign w:val="center"/>
            <w:hideMark/>
          </w:tcPr>
          <w:p w:rsidR="006B5C39" w:rsidRPr="006B5C39" w:rsidRDefault="006B5C39" w:rsidP="00951C5C">
            <w:pPr>
              <w:rPr>
                <w:bCs/>
                <w:sz w:val="16"/>
                <w:szCs w:val="16"/>
              </w:rPr>
            </w:pPr>
            <w:r w:rsidRPr="006B5C39">
              <w:rPr>
                <w:bCs/>
                <w:sz w:val="16"/>
                <w:szCs w:val="16"/>
              </w:rPr>
              <w:t>USF</w:t>
            </w:r>
          </w:p>
        </w:tc>
        <w:tc>
          <w:tcPr>
            <w:tcW w:w="374" w:type="pct"/>
            <w:vAlign w:val="center"/>
            <w:hideMark/>
          </w:tcPr>
          <w:p w:rsidR="006B5C39" w:rsidRPr="006B5C39" w:rsidRDefault="006B5C39" w:rsidP="00951C5C">
            <w:pPr>
              <w:rPr>
                <w:bCs/>
                <w:sz w:val="16"/>
                <w:szCs w:val="16"/>
              </w:rPr>
            </w:pPr>
          </w:p>
          <w:p w:rsidR="006B5C39" w:rsidRPr="006B5C39" w:rsidRDefault="006B5C39" w:rsidP="00951C5C">
            <w:pPr>
              <w:rPr>
                <w:bCs/>
                <w:sz w:val="16"/>
                <w:szCs w:val="16"/>
              </w:rPr>
            </w:pPr>
            <w:r w:rsidRPr="006B5C39">
              <w:rPr>
                <w:bCs/>
                <w:sz w:val="16"/>
                <w:szCs w:val="16"/>
              </w:rPr>
              <w:t>7%</w:t>
            </w:r>
          </w:p>
          <w:p w:rsidR="006B5C39" w:rsidRPr="006B5C39" w:rsidRDefault="006B5C39" w:rsidP="00951C5C">
            <w:pPr>
              <w:rPr>
                <w:bCs/>
                <w:sz w:val="16"/>
                <w:szCs w:val="16"/>
              </w:rPr>
            </w:pPr>
          </w:p>
        </w:tc>
        <w:tc>
          <w:tcPr>
            <w:tcW w:w="827" w:type="pct"/>
            <w:gridSpan w:val="2"/>
            <w:noWrap/>
            <w:vAlign w:val="center"/>
            <w:hideMark/>
          </w:tcPr>
          <w:p w:rsidR="006B5C39" w:rsidRPr="006B5C39" w:rsidRDefault="006B5C39" w:rsidP="00951C5C">
            <w:pPr>
              <w:jc w:val="center"/>
              <w:rPr>
                <w:sz w:val="16"/>
                <w:szCs w:val="16"/>
              </w:rPr>
            </w:pPr>
            <w:r w:rsidRPr="006B5C39">
              <w:rPr>
                <w:sz w:val="16"/>
                <w:szCs w:val="16"/>
              </w:rPr>
              <w:t>Instalación de USF para disminución de la brecha</w:t>
            </w:r>
          </w:p>
        </w:tc>
        <w:tc>
          <w:tcPr>
            <w:tcW w:w="413" w:type="pct"/>
            <w:gridSpan w:val="2"/>
            <w:vAlign w:val="center"/>
          </w:tcPr>
          <w:p w:rsidR="006B5C39" w:rsidRPr="006B5C39" w:rsidRDefault="006B5C39" w:rsidP="00951C5C">
            <w:pPr>
              <w:jc w:val="center"/>
              <w:rPr>
                <w:sz w:val="16"/>
                <w:szCs w:val="16"/>
              </w:rPr>
            </w:pPr>
            <w:r w:rsidRPr="006B5C39">
              <w:rPr>
                <w:bCs/>
                <w:sz w:val="16"/>
                <w:szCs w:val="16"/>
              </w:rPr>
              <w:t>4</w:t>
            </w:r>
          </w:p>
        </w:tc>
        <w:tc>
          <w:tcPr>
            <w:tcW w:w="407" w:type="pct"/>
            <w:gridSpan w:val="2"/>
            <w:vAlign w:val="center"/>
          </w:tcPr>
          <w:p w:rsidR="006B5C39" w:rsidRPr="006B5C39" w:rsidRDefault="006B5C39" w:rsidP="00951C5C">
            <w:pPr>
              <w:jc w:val="center"/>
              <w:rPr>
                <w:sz w:val="16"/>
                <w:szCs w:val="16"/>
              </w:rPr>
            </w:pPr>
            <w:r w:rsidRPr="006B5C39">
              <w:rPr>
                <w:bCs/>
                <w:sz w:val="16"/>
                <w:szCs w:val="16"/>
              </w:rPr>
              <w:t>7%</w:t>
            </w:r>
          </w:p>
        </w:tc>
        <w:tc>
          <w:tcPr>
            <w:tcW w:w="1192" w:type="pct"/>
            <w:gridSpan w:val="2"/>
          </w:tcPr>
          <w:p w:rsidR="006B5C39" w:rsidRPr="006B5C39" w:rsidRDefault="006B5C39" w:rsidP="00951C5C">
            <w:pPr>
              <w:rPr>
                <w:sz w:val="16"/>
                <w:szCs w:val="16"/>
              </w:rPr>
            </w:pPr>
            <w:r w:rsidRPr="006B5C39">
              <w:rPr>
                <w:sz w:val="16"/>
                <w:szCs w:val="16"/>
              </w:rPr>
              <w:t>El valor absoluto de la meta era de 56 USF instaladas. Tras una reestructuración de metas presidenciales, teniendo en cuenta la capacidad de financiamiento (ya sean por fondos propios o a través de cooperantes), el número de USF a instalar en el año 2019 fue de 4. Para lo cual se ha alcanzado el 100% de dicha meta.</w:t>
            </w:r>
          </w:p>
        </w:tc>
      </w:tr>
      <w:tr w:rsidR="008A6287" w:rsidRPr="002929DD" w:rsidTr="005F6B2D">
        <w:trPr>
          <w:trHeight w:val="1039"/>
        </w:trPr>
        <w:tc>
          <w:tcPr>
            <w:tcW w:w="242" w:type="pct"/>
            <w:vAlign w:val="center"/>
          </w:tcPr>
          <w:p w:rsidR="006B5C39" w:rsidRPr="006B5C39" w:rsidRDefault="006B5C39" w:rsidP="00951C5C">
            <w:pPr>
              <w:jc w:val="center"/>
              <w:rPr>
                <w:sz w:val="16"/>
                <w:szCs w:val="16"/>
              </w:rPr>
            </w:pPr>
            <w:r w:rsidRPr="006B5C39">
              <w:rPr>
                <w:sz w:val="16"/>
                <w:szCs w:val="16"/>
              </w:rPr>
              <w:t>2</w:t>
            </w:r>
          </w:p>
          <w:p w:rsidR="006B5C39" w:rsidRPr="006B5C39" w:rsidRDefault="006B5C39" w:rsidP="00951C5C">
            <w:pPr>
              <w:jc w:val="center"/>
              <w:rPr>
                <w:sz w:val="16"/>
                <w:szCs w:val="16"/>
              </w:rPr>
            </w:pPr>
          </w:p>
        </w:tc>
        <w:tc>
          <w:tcPr>
            <w:tcW w:w="585" w:type="pct"/>
            <w:hideMark/>
          </w:tcPr>
          <w:p w:rsidR="006B5C39" w:rsidRPr="006B5C39" w:rsidRDefault="006B5C39" w:rsidP="00951C5C">
            <w:pPr>
              <w:rPr>
                <w:sz w:val="16"/>
                <w:szCs w:val="16"/>
              </w:rPr>
            </w:pPr>
          </w:p>
          <w:p w:rsidR="006B5C39" w:rsidRPr="006B5C39" w:rsidRDefault="006B5C39" w:rsidP="00951C5C">
            <w:pPr>
              <w:rPr>
                <w:sz w:val="16"/>
                <w:szCs w:val="16"/>
              </w:rPr>
            </w:pPr>
            <w:r w:rsidRPr="006B5C39">
              <w:rPr>
                <w:sz w:val="16"/>
                <w:szCs w:val="16"/>
              </w:rPr>
              <w:t>Número de actividades de prevención, promoción y recuperación asistencial a nivel nacional en el año t</w:t>
            </w:r>
          </w:p>
        </w:tc>
        <w:tc>
          <w:tcPr>
            <w:tcW w:w="453" w:type="pct"/>
            <w:noWrap/>
            <w:vAlign w:val="center"/>
            <w:hideMark/>
          </w:tcPr>
          <w:p w:rsidR="006B5C39" w:rsidRPr="006B5C39" w:rsidRDefault="006B5C39" w:rsidP="00951C5C">
            <w:pPr>
              <w:rPr>
                <w:sz w:val="16"/>
                <w:szCs w:val="16"/>
              </w:rPr>
            </w:pPr>
            <w:r w:rsidRPr="006B5C39">
              <w:rPr>
                <w:sz w:val="16"/>
                <w:szCs w:val="16"/>
              </w:rPr>
              <w:t>Resultado</w:t>
            </w:r>
          </w:p>
        </w:tc>
        <w:tc>
          <w:tcPr>
            <w:tcW w:w="507" w:type="pct"/>
            <w:vAlign w:val="center"/>
            <w:hideMark/>
          </w:tcPr>
          <w:p w:rsidR="006B5C39" w:rsidRPr="006B5C39" w:rsidRDefault="006B5C39" w:rsidP="00951C5C">
            <w:pPr>
              <w:rPr>
                <w:bCs/>
                <w:sz w:val="16"/>
                <w:szCs w:val="16"/>
              </w:rPr>
            </w:pPr>
            <w:r w:rsidRPr="006B5C39">
              <w:rPr>
                <w:bCs/>
                <w:sz w:val="16"/>
                <w:szCs w:val="16"/>
              </w:rPr>
              <w:t>Actividades</w:t>
            </w:r>
          </w:p>
        </w:tc>
        <w:tc>
          <w:tcPr>
            <w:tcW w:w="374" w:type="pct"/>
            <w:vAlign w:val="center"/>
            <w:hideMark/>
          </w:tcPr>
          <w:p w:rsidR="006B5C39" w:rsidRPr="006B5C39" w:rsidRDefault="006B5C39" w:rsidP="00951C5C">
            <w:pPr>
              <w:rPr>
                <w:bCs/>
                <w:sz w:val="16"/>
                <w:szCs w:val="16"/>
              </w:rPr>
            </w:pPr>
            <w:r w:rsidRPr="006B5C39">
              <w:rPr>
                <w:bCs/>
                <w:sz w:val="16"/>
                <w:szCs w:val="16"/>
              </w:rPr>
              <w:t>29.049</w:t>
            </w:r>
          </w:p>
        </w:tc>
        <w:tc>
          <w:tcPr>
            <w:tcW w:w="827" w:type="pct"/>
            <w:gridSpan w:val="2"/>
            <w:hideMark/>
          </w:tcPr>
          <w:p w:rsidR="006B5C39" w:rsidRPr="006B5C39" w:rsidRDefault="006B5C39" w:rsidP="00951C5C">
            <w:pPr>
              <w:rPr>
                <w:sz w:val="16"/>
                <w:szCs w:val="16"/>
              </w:rPr>
            </w:pPr>
          </w:p>
          <w:p w:rsidR="006B5C39" w:rsidRPr="006B5C39" w:rsidRDefault="006B5C39" w:rsidP="00951C5C">
            <w:pPr>
              <w:rPr>
                <w:sz w:val="16"/>
                <w:szCs w:val="16"/>
              </w:rPr>
            </w:pPr>
          </w:p>
          <w:p w:rsidR="006B5C39" w:rsidRPr="006B5C39" w:rsidRDefault="006B5C39" w:rsidP="00951C5C">
            <w:pPr>
              <w:rPr>
                <w:sz w:val="16"/>
                <w:szCs w:val="16"/>
              </w:rPr>
            </w:pPr>
            <w:r w:rsidRPr="006B5C39">
              <w:rPr>
                <w:sz w:val="16"/>
                <w:szCs w:val="16"/>
              </w:rPr>
              <w:t>Actividades de prevención, promoción y recuperación asistencial a nivel nacional diabetes</w:t>
            </w:r>
          </w:p>
        </w:tc>
        <w:tc>
          <w:tcPr>
            <w:tcW w:w="413" w:type="pct"/>
            <w:gridSpan w:val="2"/>
            <w:vAlign w:val="center"/>
          </w:tcPr>
          <w:p w:rsidR="006B5C39" w:rsidRPr="006B5C39" w:rsidRDefault="006B5C39" w:rsidP="00951C5C">
            <w:pPr>
              <w:jc w:val="center"/>
              <w:rPr>
                <w:sz w:val="16"/>
                <w:szCs w:val="16"/>
              </w:rPr>
            </w:pPr>
            <w:r w:rsidRPr="006B5C39">
              <w:rPr>
                <w:bCs/>
                <w:sz w:val="16"/>
                <w:szCs w:val="16"/>
              </w:rPr>
              <w:t>25.598</w:t>
            </w:r>
          </w:p>
        </w:tc>
        <w:tc>
          <w:tcPr>
            <w:tcW w:w="407" w:type="pct"/>
            <w:gridSpan w:val="2"/>
            <w:vAlign w:val="center"/>
          </w:tcPr>
          <w:p w:rsidR="006B5C39" w:rsidRPr="006B5C39" w:rsidRDefault="006B5C39" w:rsidP="00951C5C">
            <w:pPr>
              <w:jc w:val="center"/>
              <w:rPr>
                <w:sz w:val="16"/>
                <w:szCs w:val="16"/>
              </w:rPr>
            </w:pPr>
            <w:r w:rsidRPr="006B5C39">
              <w:rPr>
                <w:sz w:val="16"/>
                <w:szCs w:val="16"/>
              </w:rPr>
              <w:t>88%</w:t>
            </w:r>
          </w:p>
        </w:tc>
        <w:tc>
          <w:tcPr>
            <w:tcW w:w="1192" w:type="pct"/>
            <w:gridSpan w:val="2"/>
          </w:tcPr>
          <w:p w:rsidR="006B5C39" w:rsidRPr="006B5C39" w:rsidRDefault="006B5C39" w:rsidP="00951C5C">
            <w:pPr>
              <w:rPr>
                <w:b/>
                <w:sz w:val="16"/>
                <w:szCs w:val="16"/>
                <w:u w:val="single"/>
              </w:rPr>
            </w:pPr>
          </w:p>
          <w:p w:rsidR="006B5C39" w:rsidRPr="006B5C39" w:rsidRDefault="006B5C39" w:rsidP="00951C5C">
            <w:pPr>
              <w:rPr>
                <w:b/>
                <w:sz w:val="16"/>
                <w:szCs w:val="16"/>
              </w:rPr>
            </w:pPr>
            <w:r w:rsidRPr="006B5C39">
              <w:rPr>
                <w:b/>
                <w:sz w:val="16"/>
                <w:szCs w:val="16"/>
              </w:rPr>
              <w:t>Alcance:</w:t>
            </w:r>
          </w:p>
          <w:p w:rsidR="006B5C39" w:rsidRPr="006B5C39" w:rsidRDefault="006B5C39" w:rsidP="00951C5C">
            <w:pPr>
              <w:rPr>
                <w:sz w:val="16"/>
                <w:szCs w:val="16"/>
              </w:rPr>
            </w:pPr>
            <w:r w:rsidRPr="006B5C39">
              <w:rPr>
                <w:sz w:val="16"/>
                <w:szCs w:val="16"/>
              </w:rPr>
              <w:t>Prevención: 4.451</w:t>
            </w:r>
          </w:p>
          <w:p w:rsidR="006B5C39" w:rsidRPr="006B5C39" w:rsidRDefault="006B5C39" w:rsidP="00951C5C">
            <w:pPr>
              <w:rPr>
                <w:sz w:val="16"/>
                <w:szCs w:val="16"/>
              </w:rPr>
            </w:pPr>
            <w:r w:rsidRPr="006B5C39">
              <w:rPr>
                <w:sz w:val="16"/>
                <w:szCs w:val="16"/>
              </w:rPr>
              <w:t>Promoción: 179</w:t>
            </w:r>
          </w:p>
          <w:p w:rsidR="006B5C39" w:rsidRPr="006B5C39" w:rsidRDefault="006B5C39" w:rsidP="00951C5C">
            <w:pPr>
              <w:rPr>
                <w:sz w:val="16"/>
                <w:szCs w:val="16"/>
              </w:rPr>
            </w:pPr>
            <w:r w:rsidRPr="006B5C39">
              <w:rPr>
                <w:sz w:val="16"/>
                <w:szCs w:val="16"/>
              </w:rPr>
              <w:t>Recuperación: 20.968</w:t>
            </w:r>
          </w:p>
        </w:tc>
      </w:tr>
      <w:tr w:rsidR="008A6287" w:rsidRPr="002929DD" w:rsidTr="005F6B2D">
        <w:trPr>
          <w:trHeight w:val="2376"/>
        </w:trPr>
        <w:tc>
          <w:tcPr>
            <w:tcW w:w="242" w:type="pct"/>
            <w:vAlign w:val="center"/>
          </w:tcPr>
          <w:p w:rsidR="006B5C39" w:rsidRPr="006B5C39" w:rsidRDefault="006B5C39" w:rsidP="00951C5C">
            <w:pPr>
              <w:jc w:val="center"/>
              <w:rPr>
                <w:sz w:val="16"/>
                <w:szCs w:val="16"/>
              </w:rPr>
            </w:pPr>
            <w:r w:rsidRPr="006B5C39">
              <w:rPr>
                <w:sz w:val="16"/>
                <w:szCs w:val="16"/>
              </w:rPr>
              <w:t>3</w:t>
            </w:r>
          </w:p>
          <w:p w:rsidR="006B5C39" w:rsidRPr="006B5C39" w:rsidRDefault="006B5C39" w:rsidP="00951C5C">
            <w:pPr>
              <w:jc w:val="center"/>
              <w:rPr>
                <w:sz w:val="16"/>
                <w:szCs w:val="16"/>
              </w:rPr>
            </w:pPr>
          </w:p>
        </w:tc>
        <w:tc>
          <w:tcPr>
            <w:tcW w:w="585" w:type="pct"/>
            <w:vAlign w:val="center"/>
            <w:hideMark/>
          </w:tcPr>
          <w:p w:rsidR="006B5C39" w:rsidRPr="006B5C39" w:rsidRDefault="006B5C39" w:rsidP="00951C5C">
            <w:pPr>
              <w:rPr>
                <w:sz w:val="16"/>
                <w:szCs w:val="16"/>
              </w:rPr>
            </w:pPr>
            <w:r w:rsidRPr="006B5C39">
              <w:rPr>
                <w:sz w:val="16"/>
                <w:szCs w:val="16"/>
              </w:rPr>
              <w:t>Porcentaje de establecimientos de salud con equipamiento de diagnóstico de enfermedad respiratoria crónica a nivel nacional en el año T</w:t>
            </w:r>
          </w:p>
        </w:tc>
        <w:tc>
          <w:tcPr>
            <w:tcW w:w="453" w:type="pct"/>
            <w:noWrap/>
            <w:vAlign w:val="center"/>
            <w:hideMark/>
          </w:tcPr>
          <w:p w:rsidR="006B5C39" w:rsidRPr="006B5C39" w:rsidRDefault="006B5C39" w:rsidP="00951C5C">
            <w:pPr>
              <w:rPr>
                <w:sz w:val="16"/>
                <w:szCs w:val="16"/>
              </w:rPr>
            </w:pPr>
            <w:r w:rsidRPr="006B5C39">
              <w:rPr>
                <w:sz w:val="16"/>
                <w:szCs w:val="16"/>
              </w:rPr>
              <w:t>Resultado</w:t>
            </w:r>
          </w:p>
        </w:tc>
        <w:tc>
          <w:tcPr>
            <w:tcW w:w="507" w:type="pct"/>
            <w:vAlign w:val="center"/>
            <w:hideMark/>
          </w:tcPr>
          <w:p w:rsidR="006B5C39" w:rsidRPr="006B5C39" w:rsidRDefault="006B5C39" w:rsidP="00951C5C">
            <w:pPr>
              <w:rPr>
                <w:bCs/>
                <w:sz w:val="16"/>
                <w:szCs w:val="16"/>
              </w:rPr>
            </w:pPr>
            <w:r w:rsidRPr="006B5C39">
              <w:rPr>
                <w:bCs/>
                <w:sz w:val="16"/>
                <w:szCs w:val="16"/>
              </w:rPr>
              <w:t>Beneficiarios</w:t>
            </w:r>
          </w:p>
        </w:tc>
        <w:tc>
          <w:tcPr>
            <w:tcW w:w="374" w:type="pct"/>
            <w:vAlign w:val="center"/>
            <w:hideMark/>
          </w:tcPr>
          <w:p w:rsidR="006B5C39" w:rsidRPr="006B5C39" w:rsidRDefault="006B5C39" w:rsidP="00951C5C">
            <w:pPr>
              <w:rPr>
                <w:bCs/>
                <w:sz w:val="16"/>
                <w:szCs w:val="16"/>
              </w:rPr>
            </w:pPr>
            <w:r w:rsidRPr="006B5C39">
              <w:rPr>
                <w:bCs/>
                <w:sz w:val="16"/>
                <w:szCs w:val="16"/>
              </w:rPr>
              <w:t>60%</w:t>
            </w:r>
          </w:p>
        </w:tc>
        <w:tc>
          <w:tcPr>
            <w:tcW w:w="827" w:type="pct"/>
            <w:gridSpan w:val="2"/>
            <w:hideMark/>
          </w:tcPr>
          <w:p w:rsidR="006B5C39" w:rsidRPr="006B5C39" w:rsidRDefault="006B5C39" w:rsidP="00951C5C">
            <w:pPr>
              <w:rPr>
                <w:sz w:val="16"/>
                <w:szCs w:val="16"/>
              </w:rPr>
            </w:pPr>
          </w:p>
          <w:p w:rsidR="006B5C39" w:rsidRPr="006B5C39" w:rsidRDefault="006B5C39" w:rsidP="00951C5C">
            <w:pPr>
              <w:rPr>
                <w:sz w:val="16"/>
                <w:szCs w:val="16"/>
              </w:rPr>
            </w:pPr>
            <w:r w:rsidRPr="006B5C39">
              <w:rPr>
                <w:sz w:val="16"/>
                <w:szCs w:val="16"/>
              </w:rPr>
              <w:t>El Programa Nacional de Enfermedades Respiratorias Crónicas  conformado por un  equipo multidisciplinario de las enfermedades respiratorias crónicas en las diferentes regiones que desarrollan actividades de identificación, diagnóstico y tratamiento como también la notificación mensual.</w:t>
            </w:r>
          </w:p>
        </w:tc>
        <w:tc>
          <w:tcPr>
            <w:tcW w:w="413" w:type="pct"/>
            <w:gridSpan w:val="2"/>
            <w:vAlign w:val="center"/>
          </w:tcPr>
          <w:p w:rsidR="006B5C39" w:rsidRPr="006B5C39" w:rsidRDefault="006B5C39" w:rsidP="00951C5C">
            <w:pPr>
              <w:jc w:val="center"/>
              <w:rPr>
                <w:sz w:val="16"/>
                <w:szCs w:val="16"/>
              </w:rPr>
            </w:pPr>
            <w:r w:rsidRPr="006B5C39">
              <w:rPr>
                <w:sz w:val="16"/>
                <w:szCs w:val="16"/>
              </w:rPr>
              <w:t>12</w:t>
            </w:r>
          </w:p>
        </w:tc>
        <w:tc>
          <w:tcPr>
            <w:tcW w:w="407" w:type="pct"/>
            <w:gridSpan w:val="2"/>
            <w:vAlign w:val="center"/>
          </w:tcPr>
          <w:p w:rsidR="006B5C39" w:rsidRPr="006B5C39" w:rsidRDefault="006B5C39" w:rsidP="00951C5C">
            <w:pPr>
              <w:jc w:val="center"/>
              <w:rPr>
                <w:sz w:val="16"/>
                <w:szCs w:val="16"/>
              </w:rPr>
            </w:pPr>
            <w:r w:rsidRPr="006B5C39">
              <w:rPr>
                <w:sz w:val="16"/>
                <w:szCs w:val="16"/>
              </w:rPr>
              <w:t>65%</w:t>
            </w:r>
          </w:p>
        </w:tc>
        <w:tc>
          <w:tcPr>
            <w:tcW w:w="1192" w:type="pct"/>
            <w:gridSpan w:val="2"/>
          </w:tcPr>
          <w:p w:rsidR="006B5C39" w:rsidRPr="006B5C39" w:rsidRDefault="006B5C39" w:rsidP="00951C5C">
            <w:pPr>
              <w:rPr>
                <w:sz w:val="16"/>
                <w:szCs w:val="16"/>
              </w:rPr>
            </w:pPr>
          </w:p>
          <w:p w:rsidR="006B5C39" w:rsidRPr="006B5C39" w:rsidRDefault="006B5C39" w:rsidP="00951C5C">
            <w:pPr>
              <w:rPr>
                <w:sz w:val="16"/>
                <w:szCs w:val="16"/>
              </w:rPr>
            </w:pPr>
            <w:r w:rsidRPr="006B5C39">
              <w:rPr>
                <w:sz w:val="16"/>
                <w:szCs w:val="16"/>
              </w:rPr>
              <w:t xml:space="preserve">Se han habilitado 12 consultorios de enfermedades respiratorias crónicas con el equipo multidisciplinario conformado y con el fin de garantizar las exigencias mínimas de comodidad,  y bienestar de los pacientes con enfermedades respiratorias crónicas (EPOC y ASMA CRONICA) que acuden a los consultorios habilitados, se les han provisionado  de  equipos de diagnóstico, informáticos y mobiliario y la provisión de medicamentos esenciales de respiratorias crónicas según Protocolo </w:t>
            </w:r>
          </w:p>
        </w:tc>
      </w:tr>
      <w:tr w:rsidR="008A6287" w:rsidRPr="002929DD" w:rsidTr="005F6B2D">
        <w:trPr>
          <w:trHeight w:val="952"/>
        </w:trPr>
        <w:tc>
          <w:tcPr>
            <w:tcW w:w="242" w:type="pct"/>
            <w:vAlign w:val="center"/>
          </w:tcPr>
          <w:p w:rsidR="006B5C39" w:rsidRPr="006B5C39" w:rsidRDefault="006B5C39" w:rsidP="00951C5C">
            <w:pPr>
              <w:jc w:val="center"/>
              <w:rPr>
                <w:sz w:val="16"/>
                <w:szCs w:val="16"/>
              </w:rPr>
            </w:pPr>
            <w:r w:rsidRPr="006B5C39">
              <w:rPr>
                <w:sz w:val="16"/>
                <w:szCs w:val="16"/>
              </w:rPr>
              <w:t>4</w:t>
            </w:r>
          </w:p>
        </w:tc>
        <w:tc>
          <w:tcPr>
            <w:tcW w:w="585" w:type="pct"/>
            <w:vAlign w:val="center"/>
            <w:hideMark/>
          </w:tcPr>
          <w:p w:rsidR="006B5C39" w:rsidRPr="006B5C39" w:rsidRDefault="006B5C39" w:rsidP="00951C5C">
            <w:pPr>
              <w:rPr>
                <w:sz w:val="16"/>
                <w:szCs w:val="16"/>
              </w:rPr>
            </w:pPr>
            <w:r w:rsidRPr="006B5C39">
              <w:rPr>
                <w:sz w:val="16"/>
                <w:szCs w:val="16"/>
              </w:rPr>
              <w:t>Porcentaje de emergencias obstétricas realizadas</w:t>
            </w:r>
          </w:p>
        </w:tc>
        <w:tc>
          <w:tcPr>
            <w:tcW w:w="453" w:type="pct"/>
            <w:noWrap/>
            <w:vAlign w:val="center"/>
            <w:hideMark/>
          </w:tcPr>
          <w:p w:rsidR="006B5C39" w:rsidRPr="006B5C39" w:rsidRDefault="006B5C39" w:rsidP="00951C5C">
            <w:pPr>
              <w:rPr>
                <w:sz w:val="16"/>
                <w:szCs w:val="16"/>
              </w:rPr>
            </w:pPr>
            <w:r w:rsidRPr="006B5C39">
              <w:rPr>
                <w:sz w:val="16"/>
                <w:szCs w:val="16"/>
              </w:rPr>
              <w:t>Resultado</w:t>
            </w:r>
          </w:p>
        </w:tc>
        <w:tc>
          <w:tcPr>
            <w:tcW w:w="507" w:type="pct"/>
            <w:noWrap/>
            <w:vAlign w:val="center"/>
            <w:hideMark/>
          </w:tcPr>
          <w:p w:rsidR="006B5C39" w:rsidRPr="006B5C39" w:rsidRDefault="006B5C39" w:rsidP="00951C5C">
            <w:pPr>
              <w:rPr>
                <w:sz w:val="16"/>
                <w:szCs w:val="16"/>
              </w:rPr>
            </w:pPr>
            <w:r w:rsidRPr="006B5C39">
              <w:rPr>
                <w:sz w:val="16"/>
                <w:szCs w:val="16"/>
              </w:rPr>
              <w:t>Porcentaje</w:t>
            </w:r>
          </w:p>
        </w:tc>
        <w:tc>
          <w:tcPr>
            <w:tcW w:w="374" w:type="pct"/>
            <w:vAlign w:val="center"/>
            <w:hideMark/>
          </w:tcPr>
          <w:p w:rsidR="006B5C39" w:rsidRPr="006B5C39" w:rsidRDefault="006B5C39" w:rsidP="00951C5C">
            <w:pPr>
              <w:rPr>
                <w:bCs/>
                <w:sz w:val="16"/>
                <w:szCs w:val="16"/>
              </w:rPr>
            </w:pPr>
            <w:r w:rsidRPr="006B5C39">
              <w:rPr>
                <w:bCs/>
                <w:sz w:val="16"/>
                <w:szCs w:val="16"/>
              </w:rPr>
              <w:t>67%</w:t>
            </w:r>
          </w:p>
        </w:tc>
        <w:tc>
          <w:tcPr>
            <w:tcW w:w="827" w:type="pct"/>
            <w:gridSpan w:val="2"/>
            <w:hideMark/>
          </w:tcPr>
          <w:p w:rsidR="006B5C39" w:rsidRPr="006B5C39" w:rsidRDefault="006B5C39" w:rsidP="00951C5C">
            <w:pPr>
              <w:rPr>
                <w:sz w:val="16"/>
                <w:szCs w:val="16"/>
              </w:rPr>
            </w:pPr>
          </w:p>
          <w:p w:rsidR="006B5C39" w:rsidRPr="006B5C39" w:rsidRDefault="006B5C39" w:rsidP="00951C5C">
            <w:pPr>
              <w:rPr>
                <w:sz w:val="16"/>
                <w:szCs w:val="16"/>
              </w:rPr>
            </w:pPr>
          </w:p>
          <w:p w:rsidR="006B5C39" w:rsidRPr="006B5C39" w:rsidRDefault="006B5C39" w:rsidP="00951C5C">
            <w:pPr>
              <w:rPr>
                <w:sz w:val="16"/>
                <w:szCs w:val="16"/>
              </w:rPr>
            </w:pPr>
            <w:r w:rsidRPr="006B5C39">
              <w:rPr>
                <w:sz w:val="16"/>
                <w:szCs w:val="16"/>
              </w:rPr>
              <w:t xml:space="preserve">Embarazadas con atención en prenatal y tratamiento en partos vaginales, cesárea y </w:t>
            </w:r>
            <w:r w:rsidRPr="006B5C39">
              <w:rPr>
                <w:sz w:val="16"/>
                <w:szCs w:val="16"/>
              </w:rPr>
              <w:lastRenderedPageBreak/>
              <w:t xml:space="preserve">emergencia obstétricas, </w:t>
            </w:r>
          </w:p>
        </w:tc>
        <w:tc>
          <w:tcPr>
            <w:tcW w:w="413" w:type="pct"/>
            <w:gridSpan w:val="2"/>
            <w:vAlign w:val="center"/>
          </w:tcPr>
          <w:p w:rsidR="006B5C39" w:rsidRPr="006B5C39" w:rsidRDefault="006B5C39" w:rsidP="00951C5C">
            <w:pPr>
              <w:jc w:val="center"/>
              <w:rPr>
                <w:sz w:val="16"/>
                <w:szCs w:val="16"/>
              </w:rPr>
            </w:pPr>
            <w:r w:rsidRPr="006B5C39">
              <w:rPr>
                <w:sz w:val="16"/>
                <w:szCs w:val="16"/>
              </w:rPr>
              <w:lastRenderedPageBreak/>
              <w:t>15.647</w:t>
            </w:r>
          </w:p>
        </w:tc>
        <w:tc>
          <w:tcPr>
            <w:tcW w:w="407" w:type="pct"/>
            <w:gridSpan w:val="2"/>
            <w:vAlign w:val="center"/>
          </w:tcPr>
          <w:p w:rsidR="006B5C39" w:rsidRPr="006B5C39" w:rsidRDefault="006B5C39" w:rsidP="00951C5C">
            <w:pPr>
              <w:jc w:val="center"/>
              <w:rPr>
                <w:sz w:val="16"/>
                <w:szCs w:val="16"/>
              </w:rPr>
            </w:pPr>
            <w:r w:rsidRPr="006B5C39">
              <w:rPr>
                <w:sz w:val="16"/>
                <w:szCs w:val="16"/>
              </w:rPr>
              <w:t>48%</w:t>
            </w:r>
          </w:p>
        </w:tc>
        <w:tc>
          <w:tcPr>
            <w:tcW w:w="1192" w:type="pct"/>
            <w:gridSpan w:val="2"/>
          </w:tcPr>
          <w:p w:rsidR="006B5C39" w:rsidRPr="006B5C39" w:rsidRDefault="006B5C39" w:rsidP="00951C5C">
            <w:pPr>
              <w:rPr>
                <w:sz w:val="16"/>
                <w:szCs w:val="16"/>
              </w:rPr>
            </w:pPr>
          </w:p>
          <w:p w:rsidR="006B5C39" w:rsidRPr="006B5C39" w:rsidRDefault="006B5C39" w:rsidP="00951C5C">
            <w:pPr>
              <w:rPr>
                <w:sz w:val="16"/>
                <w:szCs w:val="16"/>
              </w:rPr>
            </w:pPr>
            <w:r w:rsidRPr="006B5C39">
              <w:rPr>
                <w:sz w:val="16"/>
                <w:szCs w:val="16"/>
              </w:rPr>
              <w:t xml:space="preserve">El número de las emergencias obstétricas es provisorio debido que al cierre del ejercicio las mismas aún se encuentran en periodo de cierre de los registros de Egresos </w:t>
            </w:r>
            <w:r w:rsidRPr="006B5C39">
              <w:rPr>
                <w:sz w:val="16"/>
                <w:szCs w:val="16"/>
              </w:rPr>
              <w:lastRenderedPageBreak/>
              <w:t xml:space="preserve">Hospitalarios del año 2019 </w:t>
            </w:r>
          </w:p>
          <w:p w:rsidR="006B5C39" w:rsidRPr="006B5C39" w:rsidRDefault="006B5C39" w:rsidP="00951C5C">
            <w:pPr>
              <w:rPr>
                <w:sz w:val="16"/>
                <w:szCs w:val="16"/>
              </w:rPr>
            </w:pPr>
          </w:p>
        </w:tc>
      </w:tr>
      <w:tr w:rsidR="008A6287" w:rsidRPr="002929DD" w:rsidTr="005F6B2D">
        <w:trPr>
          <w:trHeight w:val="1785"/>
        </w:trPr>
        <w:tc>
          <w:tcPr>
            <w:tcW w:w="242" w:type="pct"/>
            <w:tcBorders>
              <w:bottom w:val="single" w:sz="4" w:space="0" w:color="auto"/>
            </w:tcBorders>
            <w:vAlign w:val="center"/>
          </w:tcPr>
          <w:p w:rsidR="006B5C39" w:rsidRPr="006B5C39" w:rsidRDefault="006B5C39" w:rsidP="00951C5C">
            <w:pPr>
              <w:jc w:val="center"/>
              <w:rPr>
                <w:sz w:val="16"/>
                <w:szCs w:val="16"/>
              </w:rPr>
            </w:pPr>
            <w:r w:rsidRPr="006B5C39">
              <w:rPr>
                <w:sz w:val="16"/>
                <w:szCs w:val="16"/>
              </w:rPr>
              <w:lastRenderedPageBreak/>
              <w:t>5</w:t>
            </w:r>
          </w:p>
        </w:tc>
        <w:tc>
          <w:tcPr>
            <w:tcW w:w="585" w:type="pct"/>
            <w:tcBorders>
              <w:bottom w:val="single" w:sz="4" w:space="0" w:color="auto"/>
            </w:tcBorders>
            <w:vAlign w:val="center"/>
            <w:hideMark/>
          </w:tcPr>
          <w:p w:rsidR="006B5C39" w:rsidRPr="006B5C39" w:rsidRDefault="006B5C39" w:rsidP="00951C5C">
            <w:pPr>
              <w:rPr>
                <w:sz w:val="16"/>
                <w:szCs w:val="16"/>
              </w:rPr>
            </w:pPr>
            <w:r w:rsidRPr="006B5C39">
              <w:rPr>
                <w:sz w:val="16"/>
                <w:szCs w:val="16"/>
              </w:rPr>
              <w:t>Número de Niños/as menores de 5 años y mujeres embarazadas, asistidos por el PANI, con bajo peso o en situación de vulnerabilidad nutricional, a</w:t>
            </w:r>
            <w:r w:rsidRPr="006B5C39">
              <w:rPr>
                <w:sz w:val="16"/>
                <w:szCs w:val="16"/>
              </w:rPr>
              <w:br/>
              <w:t>nivel nacional en el año T</w:t>
            </w:r>
          </w:p>
        </w:tc>
        <w:tc>
          <w:tcPr>
            <w:tcW w:w="453" w:type="pct"/>
            <w:tcBorders>
              <w:bottom w:val="single" w:sz="4" w:space="0" w:color="auto"/>
            </w:tcBorders>
            <w:noWrap/>
            <w:vAlign w:val="center"/>
            <w:hideMark/>
          </w:tcPr>
          <w:p w:rsidR="006B5C39" w:rsidRPr="006B5C39" w:rsidRDefault="006B5C39" w:rsidP="00951C5C">
            <w:pPr>
              <w:jc w:val="center"/>
              <w:rPr>
                <w:sz w:val="16"/>
                <w:szCs w:val="16"/>
              </w:rPr>
            </w:pPr>
            <w:r w:rsidRPr="006B5C39">
              <w:rPr>
                <w:sz w:val="16"/>
                <w:szCs w:val="16"/>
              </w:rPr>
              <w:t>Producto</w:t>
            </w:r>
          </w:p>
        </w:tc>
        <w:tc>
          <w:tcPr>
            <w:tcW w:w="507" w:type="pct"/>
            <w:tcBorders>
              <w:bottom w:val="single" w:sz="4" w:space="0" w:color="auto"/>
            </w:tcBorders>
            <w:noWrap/>
            <w:vAlign w:val="center"/>
            <w:hideMark/>
          </w:tcPr>
          <w:p w:rsidR="006B5C39" w:rsidRPr="006B5C39" w:rsidRDefault="006B5C39" w:rsidP="00951C5C">
            <w:pPr>
              <w:jc w:val="center"/>
              <w:rPr>
                <w:sz w:val="16"/>
                <w:szCs w:val="16"/>
              </w:rPr>
            </w:pPr>
            <w:r w:rsidRPr="006B5C39">
              <w:rPr>
                <w:sz w:val="16"/>
                <w:szCs w:val="16"/>
              </w:rPr>
              <w:t>Beneficiarios</w:t>
            </w:r>
          </w:p>
        </w:tc>
        <w:tc>
          <w:tcPr>
            <w:tcW w:w="374" w:type="pct"/>
            <w:tcBorders>
              <w:bottom w:val="single" w:sz="4" w:space="0" w:color="auto"/>
            </w:tcBorders>
            <w:noWrap/>
            <w:vAlign w:val="center"/>
            <w:hideMark/>
          </w:tcPr>
          <w:p w:rsidR="006B5C39" w:rsidRPr="006B5C39" w:rsidRDefault="006B5C39" w:rsidP="00951C5C">
            <w:pPr>
              <w:jc w:val="center"/>
              <w:rPr>
                <w:sz w:val="16"/>
                <w:szCs w:val="16"/>
              </w:rPr>
            </w:pPr>
            <w:r w:rsidRPr="006B5C39">
              <w:rPr>
                <w:sz w:val="16"/>
                <w:szCs w:val="16"/>
              </w:rPr>
              <w:t>124.239</w:t>
            </w:r>
          </w:p>
        </w:tc>
        <w:tc>
          <w:tcPr>
            <w:tcW w:w="827" w:type="pct"/>
            <w:gridSpan w:val="2"/>
            <w:tcBorders>
              <w:bottom w:val="single" w:sz="4" w:space="0" w:color="auto"/>
            </w:tcBorders>
            <w:vAlign w:val="center"/>
            <w:hideMark/>
          </w:tcPr>
          <w:p w:rsidR="006B5C39" w:rsidRPr="006B5C39" w:rsidRDefault="006B5C39" w:rsidP="00951C5C">
            <w:pPr>
              <w:jc w:val="center"/>
              <w:rPr>
                <w:sz w:val="16"/>
                <w:szCs w:val="16"/>
              </w:rPr>
            </w:pPr>
            <w:r w:rsidRPr="006B5C39">
              <w:rPr>
                <w:sz w:val="16"/>
                <w:szCs w:val="16"/>
              </w:rPr>
              <w:t>Se define como la vigilancia de la situación nutricional de los menores de 5 años y la cantidad de mujeres embarazadas ingresadas como usuarias del PANI que reciben asistencia alimentaria nutricional desde su ingreso hasta 6 meses post parto.</w:t>
            </w:r>
          </w:p>
        </w:tc>
        <w:tc>
          <w:tcPr>
            <w:tcW w:w="413" w:type="pct"/>
            <w:gridSpan w:val="2"/>
            <w:tcBorders>
              <w:bottom w:val="single" w:sz="4" w:space="0" w:color="auto"/>
            </w:tcBorders>
            <w:vAlign w:val="center"/>
          </w:tcPr>
          <w:p w:rsidR="006B5C39" w:rsidRPr="006B5C39" w:rsidRDefault="006B5C39" w:rsidP="00951C5C">
            <w:pPr>
              <w:jc w:val="center"/>
              <w:rPr>
                <w:color w:val="000000" w:themeColor="text1"/>
                <w:sz w:val="16"/>
                <w:szCs w:val="16"/>
              </w:rPr>
            </w:pPr>
            <w:r w:rsidRPr="006B5C39">
              <w:rPr>
                <w:color w:val="000000" w:themeColor="text1"/>
                <w:sz w:val="16"/>
                <w:szCs w:val="16"/>
              </w:rPr>
              <w:t>74.292</w:t>
            </w:r>
          </w:p>
        </w:tc>
        <w:tc>
          <w:tcPr>
            <w:tcW w:w="407" w:type="pct"/>
            <w:gridSpan w:val="2"/>
            <w:tcBorders>
              <w:bottom w:val="single" w:sz="4" w:space="0" w:color="auto"/>
            </w:tcBorders>
            <w:vAlign w:val="center"/>
          </w:tcPr>
          <w:p w:rsidR="006B5C39" w:rsidRPr="006B5C39" w:rsidRDefault="006B5C39" w:rsidP="00951C5C">
            <w:pPr>
              <w:jc w:val="center"/>
              <w:rPr>
                <w:sz w:val="16"/>
                <w:szCs w:val="16"/>
              </w:rPr>
            </w:pPr>
            <w:r w:rsidRPr="006B5C39">
              <w:rPr>
                <w:sz w:val="16"/>
                <w:szCs w:val="16"/>
              </w:rPr>
              <w:t>59.8%</w:t>
            </w:r>
          </w:p>
        </w:tc>
        <w:tc>
          <w:tcPr>
            <w:tcW w:w="1192" w:type="pct"/>
            <w:gridSpan w:val="2"/>
            <w:tcBorders>
              <w:bottom w:val="single" w:sz="4" w:space="0" w:color="auto"/>
            </w:tcBorders>
          </w:tcPr>
          <w:p w:rsidR="006B5C39" w:rsidRPr="006B5C39" w:rsidRDefault="006B5C39" w:rsidP="00951C5C">
            <w:pPr>
              <w:rPr>
                <w:sz w:val="16"/>
                <w:szCs w:val="16"/>
              </w:rPr>
            </w:pPr>
            <w:r w:rsidRPr="006B5C39">
              <w:rPr>
                <w:sz w:val="16"/>
                <w:szCs w:val="16"/>
              </w:rPr>
              <w:t>El principal inconveniente para lograr el cumplimiento total de la meta, fue el retraso en la adjudicación de la Licitación Pública Nacional N°035/2019 “Adquisición de Leche Entera en polvo instantánea enriquecida para el Programa Alimentario Nutricional Integral – PANI”, lo que conllevó a un retraso en la entrega del insumo en varios distritos del país generando desabastecimiento en los servicios. Esta situación produce una pérdida en la credibilidad del programa por lo que la captación de usuarios se ve afectada y repercute en el cumplimiento de la meta. Además se aclara que los datos del presente informe son preliminares debido a que las regiones sanitarias de Canindeyú y Boquerón solo han remitido informes preliminares correspondientes al mes de diciembre 2019.</w:t>
            </w:r>
          </w:p>
        </w:tc>
      </w:tr>
      <w:tr w:rsidR="008A6287" w:rsidRPr="002929DD" w:rsidTr="005F6B2D">
        <w:trPr>
          <w:trHeight w:val="1339"/>
        </w:trPr>
        <w:tc>
          <w:tcPr>
            <w:tcW w:w="242" w:type="pct"/>
            <w:tcBorders>
              <w:bottom w:val="single" w:sz="4" w:space="0" w:color="auto"/>
            </w:tcBorders>
            <w:vAlign w:val="center"/>
          </w:tcPr>
          <w:p w:rsidR="006B5C39" w:rsidRPr="006B5C39" w:rsidRDefault="006B5C39" w:rsidP="00951C5C">
            <w:pPr>
              <w:jc w:val="center"/>
              <w:rPr>
                <w:sz w:val="16"/>
                <w:szCs w:val="16"/>
              </w:rPr>
            </w:pPr>
            <w:r w:rsidRPr="006B5C39">
              <w:rPr>
                <w:sz w:val="16"/>
                <w:szCs w:val="16"/>
              </w:rPr>
              <w:t>6</w:t>
            </w:r>
          </w:p>
        </w:tc>
        <w:tc>
          <w:tcPr>
            <w:tcW w:w="585" w:type="pct"/>
            <w:tcBorders>
              <w:bottom w:val="single" w:sz="4" w:space="0" w:color="auto"/>
            </w:tcBorders>
            <w:hideMark/>
          </w:tcPr>
          <w:p w:rsidR="00970B9D" w:rsidRDefault="00970B9D" w:rsidP="00951C5C">
            <w:pPr>
              <w:rPr>
                <w:sz w:val="16"/>
                <w:szCs w:val="16"/>
              </w:rPr>
            </w:pPr>
          </w:p>
          <w:p w:rsidR="006B5C39" w:rsidRPr="006B5C39" w:rsidRDefault="006B5C39" w:rsidP="00951C5C">
            <w:pPr>
              <w:rPr>
                <w:sz w:val="16"/>
                <w:szCs w:val="16"/>
              </w:rPr>
            </w:pPr>
            <w:r w:rsidRPr="006B5C39">
              <w:rPr>
                <w:sz w:val="16"/>
                <w:szCs w:val="16"/>
              </w:rPr>
              <w:t>Porcentaje de capacitaciones realizadas referente al Sistema Nacional de información en Salud- SINAIS en el año T</w:t>
            </w:r>
          </w:p>
        </w:tc>
        <w:tc>
          <w:tcPr>
            <w:tcW w:w="453" w:type="pct"/>
            <w:tcBorders>
              <w:bottom w:val="single" w:sz="4" w:space="0" w:color="auto"/>
            </w:tcBorders>
            <w:noWrap/>
            <w:vAlign w:val="center"/>
            <w:hideMark/>
          </w:tcPr>
          <w:p w:rsidR="006B5C39" w:rsidRPr="006B5C39" w:rsidRDefault="006B5C39" w:rsidP="00951C5C">
            <w:pPr>
              <w:rPr>
                <w:sz w:val="16"/>
                <w:szCs w:val="16"/>
              </w:rPr>
            </w:pPr>
            <w:r w:rsidRPr="006B5C39">
              <w:rPr>
                <w:sz w:val="16"/>
                <w:szCs w:val="16"/>
              </w:rPr>
              <w:t>Proceso</w:t>
            </w:r>
          </w:p>
        </w:tc>
        <w:tc>
          <w:tcPr>
            <w:tcW w:w="507" w:type="pct"/>
            <w:tcBorders>
              <w:bottom w:val="single" w:sz="4" w:space="0" w:color="auto"/>
            </w:tcBorders>
            <w:noWrap/>
            <w:vAlign w:val="center"/>
            <w:hideMark/>
          </w:tcPr>
          <w:p w:rsidR="006B5C39" w:rsidRPr="006B5C39" w:rsidRDefault="006B5C39" w:rsidP="00951C5C">
            <w:pPr>
              <w:rPr>
                <w:sz w:val="16"/>
                <w:szCs w:val="16"/>
              </w:rPr>
            </w:pPr>
            <w:r w:rsidRPr="006B5C39">
              <w:rPr>
                <w:sz w:val="16"/>
                <w:szCs w:val="16"/>
              </w:rPr>
              <w:t>Porcentaje</w:t>
            </w:r>
          </w:p>
        </w:tc>
        <w:tc>
          <w:tcPr>
            <w:tcW w:w="374" w:type="pct"/>
            <w:tcBorders>
              <w:bottom w:val="single" w:sz="4" w:space="0" w:color="auto"/>
            </w:tcBorders>
            <w:noWrap/>
            <w:vAlign w:val="center"/>
            <w:hideMark/>
          </w:tcPr>
          <w:p w:rsidR="006B5C39" w:rsidRPr="006B5C39" w:rsidRDefault="006B5C39" w:rsidP="00951C5C">
            <w:pPr>
              <w:rPr>
                <w:sz w:val="16"/>
                <w:szCs w:val="16"/>
              </w:rPr>
            </w:pPr>
            <w:r w:rsidRPr="006B5C39">
              <w:rPr>
                <w:sz w:val="16"/>
                <w:szCs w:val="16"/>
              </w:rPr>
              <w:t>100</w:t>
            </w:r>
          </w:p>
        </w:tc>
        <w:tc>
          <w:tcPr>
            <w:tcW w:w="827" w:type="pct"/>
            <w:gridSpan w:val="2"/>
            <w:tcBorders>
              <w:bottom w:val="single" w:sz="4" w:space="0" w:color="auto"/>
            </w:tcBorders>
            <w:hideMark/>
          </w:tcPr>
          <w:p w:rsidR="00970B9D" w:rsidRDefault="00970B9D" w:rsidP="00951C5C">
            <w:pPr>
              <w:rPr>
                <w:sz w:val="16"/>
                <w:szCs w:val="16"/>
              </w:rPr>
            </w:pPr>
          </w:p>
          <w:p w:rsidR="006B5C39" w:rsidRPr="006B5C39" w:rsidRDefault="006B5C39" w:rsidP="00951C5C">
            <w:pPr>
              <w:rPr>
                <w:sz w:val="16"/>
                <w:szCs w:val="16"/>
              </w:rPr>
            </w:pPr>
            <w:r w:rsidRPr="006B5C39">
              <w:rPr>
                <w:sz w:val="16"/>
                <w:szCs w:val="16"/>
              </w:rPr>
              <w:t xml:space="preserve">Capacitaciones realizadas referente al SINAIS ( Sistema Nacional de información en Salud) </w:t>
            </w:r>
          </w:p>
        </w:tc>
        <w:tc>
          <w:tcPr>
            <w:tcW w:w="413" w:type="pct"/>
            <w:gridSpan w:val="2"/>
            <w:tcBorders>
              <w:bottom w:val="single" w:sz="4" w:space="0" w:color="auto"/>
            </w:tcBorders>
            <w:vAlign w:val="center"/>
          </w:tcPr>
          <w:p w:rsidR="006B5C39" w:rsidRPr="006B5C39" w:rsidRDefault="006B5C39" w:rsidP="00951C5C">
            <w:pPr>
              <w:spacing w:line="480" w:lineRule="auto"/>
              <w:jc w:val="center"/>
              <w:rPr>
                <w:sz w:val="16"/>
                <w:szCs w:val="16"/>
              </w:rPr>
            </w:pPr>
            <w:r w:rsidRPr="006B5C39">
              <w:rPr>
                <w:sz w:val="16"/>
                <w:szCs w:val="16"/>
              </w:rPr>
              <w:t>42</w:t>
            </w:r>
          </w:p>
          <w:p w:rsidR="006B5C39" w:rsidRPr="006B5C39" w:rsidRDefault="006B5C39" w:rsidP="00951C5C">
            <w:pPr>
              <w:jc w:val="center"/>
              <w:rPr>
                <w:sz w:val="16"/>
                <w:szCs w:val="16"/>
              </w:rPr>
            </w:pPr>
          </w:p>
        </w:tc>
        <w:tc>
          <w:tcPr>
            <w:tcW w:w="407" w:type="pct"/>
            <w:gridSpan w:val="2"/>
            <w:tcBorders>
              <w:bottom w:val="single" w:sz="4" w:space="0" w:color="auto"/>
            </w:tcBorders>
            <w:vAlign w:val="center"/>
          </w:tcPr>
          <w:p w:rsidR="006B5C39" w:rsidRPr="006B5C39" w:rsidRDefault="006B5C39" w:rsidP="00951C5C">
            <w:pPr>
              <w:jc w:val="center"/>
              <w:rPr>
                <w:sz w:val="16"/>
                <w:szCs w:val="16"/>
              </w:rPr>
            </w:pPr>
            <w:r w:rsidRPr="006B5C39">
              <w:rPr>
                <w:sz w:val="16"/>
                <w:szCs w:val="16"/>
              </w:rPr>
              <w:t>117%</w:t>
            </w:r>
          </w:p>
          <w:p w:rsidR="006B5C39" w:rsidRPr="006B5C39" w:rsidRDefault="006B5C39" w:rsidP="00951C5C">
            <w:pPr>
              <w:jc w:val="center"/>
              <w:rPr>
                <w:sz w:val="16"/>
                <w:szCs w:val="16"/>
              </w:rPr>
            </w:pPr>
          </w:p>
        </w:tc>
        <w:tc>
          <w:tcPr>
            <w:tcW w:w="1192" w:type="pct"/>
            <w:gridSpan w:val="2"/>
            <w:tcBorders>
              <w:bottom w:val="single" w:sz="4" w:space="0" w:color="auto"/>
            </w:tcBorders>
          </w:tcPr>
          <w:p w:rsidR="006B5C39" w:rsidRPr="006B5C39" w:rsidRDefault="006B5C39" w:rsidP="00951C5C">
            <w:pPr>
              <w:rPr>
                <w:sz w:val="16"/>
                <w:szCs w:val="16"/>
              </w:rPr>
            </w:pPr>
            <w:r w:rsidRPr="006B5C39">
              <w:rPr>
                <w:sz w:val="16"/>
                <w:szCs w:val="16"/>
              </w:rPr>
              <w:t>Se ha superado la meta teniendo en cuenta la cantidad de solicitudes de capacitaciones realizadas y el apoyo de cooperantes externos que asumieron los gastos propios de una jornada de capacitación.</w:t>
            </w:r>
          </w:p>
        </w:tc>
      </w:tr>
      <w:tr w:rsidR="008A6287" w:rsidRPr="002929DD" w:rsidTr="008A6287">
        <w:trPr>
          <w:gridAfter w:val="1"/>
          <w:wAfter w:w="122" w:type="pct"/>
          <w:trHeight w:val="289"/>
        </w:trPr>
        <w:tc>
          <w:tcPr>
            <w:tcW w:w="242" w:type="pct"/>
            <w:tcBorders>
              <w:top w:val="single" w:sz="4" w:space="0" w:color="auto"/>
              <w:left w:val="nil"/>
              <w:bottom w:val="nil"/>
              <w:right w:val="nil"/>
            </w:tcBorders>
            <w:vAlign w:val="center"/>
          </w:tcPr>
          <w:p w:rsidR="006B5C39" w:rsidRPr="002929DD" w:rsidRDefault="006B5C39" w:rsidP="006B5C39">
            <w:pPr>
              <w:jc w:val="left"/>
              <w:rPr>
                <w:rFonts w:ascii="Cambria" w:hAnsi="Cambria"/>
                <w:sz w:val="12"/>
                <w:szCs w:val="12"/>
              </w:rPr>
            </w:pPr>
          </w:p>
        </w:tc>
        <w:tc>
          <w:tcPr>
            <w:tcW w:w="2613" w:type="pct"/>
            <w:gridSpan w:val="5"/>
            <w:tcBorders>
              <w:top w:val="single" w:sz="4" w:space="0" w:color="auto"/>
              <w:left w:val="nil"/>
              <w:bottom w:val="nil"/>
              <w:right w:val="nil"/>
            </w:tcBorders>
            <w:noWrap/>
            <w:hideMark/>
          </w:tcPr>
          <w:p w:rsidR="006B5C39" w:rsidRDefault="006B5C39" w:rsidP="006B5C39">
            <w:pPr>
              <w:rPr>
                <w:rFonts w:ascii="Cambria" w:hAnsi="Cambria"/>
                <w:sz w:val="12"/>
                <w:szCs w:val="12"/>
              </w:rPr>
            </w:pPr>
          </w:p>
          <w:p w:rsidR="008A6287" w:rsidRPr="002929DD" w:rsidRDefault="008A6287" w:rsidP="006B5C39">
            <w:pPr>
              <w:rPr>
                <w:rFonts w:ascii="Cambria" w:hAnsi="Cambria"/>
                <w:sz w:val="12"/>
                <w:szCs w:val="12"/>
              </w:rPr>
            </w:pPr>
          </w:p>
        </w:tc>
        <w:tc>
          <w:tcPr>
            <w:tcW w:w="413" w:type="pct"/>
            <w:gridSpan w:val="2"/>
            <w:tcBorders>
              <w:top w:val="single" w:sz="4" w:space="0" w:color="auto"/>
              <w:left w:val="nil"/>
              <w:bottom w:val="nil"/>
              <w:right w:val="nil"/>
            </w:tcBorders>
          </w:tcPr>
          <w:p w:rsidR="006B5C39" w:rsidRPr="002929DD" w:rsidRDefault="006B5C39" w:rsidP="00951C5C">
            <w:pPr>
              <w:rPr>
                <w:rFonts w:ascii="Cambria" w:hAnsi="Cambria"/>
                <w:sz w:val="12"/>
                <w:szCs w:val="12"/>
              </w:rPr>
            </w:pPr>
          </w:p>
        </w:tc>
        <w:tc>
          <w:tcPr>
            <w:tcW w:w="405" w:type="pct"/>
            <w:gridSpan w:val="2"/>
            <w:tcBorders>
              <w:top w:val="single" w:sz="4" w:space="0" w:color="auto"/>
              <w:left w:val="nil"/>
              <w:bottom w:val="nil"/>
              <w:right w:val="nil"/>
            </w:tcBorders>
          </w:tcPr>
          <w:p w:rsidR="006B5C39" w:rsidRPr="002929DD" w:rsidRDefault="006B5C39" w:rsidP="00951C5C">
            <w:pPr>
              <w:rPr>
                <w:rFonts w:ascii="Cambria" w:hAnsi="Cambria"/>
                <w:sz w:val="12"/>
                <w:szCs w:val="12"/>
              </w:rPr>
            </w:pPr>
          </w:p>
        </w:tc>
        <w:tc>
          <w:tcPr>
            <w:tcW w:w="1205" w:type="pct"/>
            <w:gridSpan w:val="2"/>
            <w:tcBorders>
              <w:top w:val="single" w:sz="4" w:space="0" w:color="auto"/>
              <w:left w:val="nil"/>
              <w:bottom w:val="nil"/>
              <w:right w:val="nil"/>
            </w:tcBorders>
          </w:tcPr>
          <w:p w:rsidR="006B5C39" w:rsidRPr="002929DD" w:rsidRDefault="006B5C39" w:rsidP="00951C5C">
            <w:pPr>
              <w:rPr>
                <w:rFonts w:ascii="Cambria" w:hAnsi="Cambria"/>
                <w:sz w:val="12"/>
                <w:szCs w:val="12"/>
              </w:rPr>
            </w:pPr>
          </w:p>
        </w:tc>
      </w:tr>
    </w:tbl>
    <w:p w:rsidR="00167F3E" w:rsidRPr="00167F3E" w:rsidRDefault="005F6B2D" w:rsidP="006B5C39">
      <w:r w:rsidRPr="005F6B2D">
        <w:rPr>
          <w:b/>
        </w:rPr>
        <w:t>Fuente de los Indicadores:</w:t>
      </w:r>
      <w:r w:rsidRPr="005F6B2D">
        <w:t xml:space="preserve"> Sistema de Planificación por Resultados (SPR) – MSPyBS 2019</w:t>
      </w:r>
    </w:p>
    <w:p w:rsidR="006C71D8" w:rsidRDefault="006C71D8" w:rsidP="006C71D8">
      <w:pPr>
        <w:rPr>
          <w:lang w:val="es-PY"/>
        </w:rPr>
      </w:pPr>
    </w:p>
    <w:p w:rsidR="006C71D8" w:rsidRDefault="006C71D8" w:rsidP="006C71D8">
      <w:pPr>
        <w:rPr>
          <w:lang w:val="es-PY"/>
        </w:rPr>
      </w:pPr>
    </w:p>
    <w:p w:rsidR="006C71D8" w:rsidRDefault="006C71D8" w:rsidP="006C71D8">
      <w:pPr>
        <w:rPr>
          <w:lang w:val="es-PY"/>
        </w:rPr>
      </w:pPr>
    </w:p>
    <w:p w:rsidR="007A6A54" w:rsidRDefault="007A6A54" w:rsidP="006C71D8">
      <w:pPr>
        <w:rPr>
          <w:lang w:val="es-PY"/>
        </w:rPr>
      </w:pPr>
    </w:p>
    <w:p w:rsidR="007A6A54" w:rsidRPr="007A6A54" w:rsidRDefault="00C811DC" w:rsidP="007A6A54">
      <w:pPr>
        <w:pStyle w:val="Ttulo1"/>
        <w:numPr>
          <w:ilvl w:val="0"/>
          <w:numId w:val="5"/>
        </w:numPr>
        <w:rPr>
          <w:rFonts w:ascii="Times New Roman" w:hAnsi="Times New Roman" w:cs="Times New Roman"/>
          <w:color w:val="002467"/>
          <w:sz w:val="24"/>
          <w:szCs w:val="24"/>
          <w:lang w:val="es-PY"/>
        </w:rPr>
      </w:pPr>
      <w:bookmarkStart w:id="187" w:name="_Toc31366840"/>
      <w:bookmarkStart w:id="188" w:name="_Toc31369156"/>
      <w:r w:rsidRPr="003E0E9E">
        <w:rPr>
          <w:rFonts w:ascii="Times New Roman" w:hAnsi="Times New Roman" w:cs="Times New Roman"/>
          <w:color w:val="002467"/>
          <w:sz w:val="24"/>
          <w:szCs w:val="24"/>
          <w:lang w:val="es-PY"/>
        </w:rPr>
        <w:lastRenderedPageBreak/>
        <w:t>RESULTADOS DE LA GESTIÓN INSTITUCIONAL</w:t>
      </w:r>
      <w:bookmarkEnd w:id="186"/>
      <w:bookmarkEnd w:id="187"/>
      <w:bookmarkEnd w:id="188"/>
    </w:p>
    <w:p w:rsidR="006C71D8" w:rsidRPr="004F48F3" w:rsidRDefault="004F48F3" w:rsidP="004F48F3">
      <w:pPr>
        <w:pStyle w:val="Ttulo2"/>
        <w:rPr>
          <w:color w:val="002467"/>
          <w:sz w:val="24"/>
          <w:szCs w:val="24"/>
        </w:rPr>
      </w:pPr>
      <w:bookmarkStart w:id="189" w:name="_Toc402357453"/>
      <w:bookmarkStart w:id="190" w:name="_Toc31366841"/>
      <w:bookmarkStart w:id="191" w:name="_Toc31369157"/>
      <w:bookmarkStart w:id="192" w:name="_Toc389743897"/>
      <w:r w:rsidRPr="004F48F3">
        <w:rPr>
          <w:color w:val="002467"/>
          <w:sz w:val="24"/>
          <w:szCs w:val="24"/>
        </w:rPr>
        <w:t>III.</w:t>
      </w:r>
      <w:r w:rsidR="00E375B9">
        <w:rPr>
          <w:color w:val="002467"/>
          <w:sz w:val="24"/>
          <w:szCs w:val="24"/>
        </w:rPr>
        <w:t>1</w:t>
      </w:r>
      <w:r w:rsidR="00E375B9">
        <w:rPr>
          <w:color w:val="002467"/>
          <w:sz w:val="24"/>
          <w:szCs w:val="24"/>
        </w:rPr>
        <w:tab/>
      </w:r>
      <w:r w:rsidR="00C811DC" w:rsidRPr="004F48F3">
        <w:rPr>
          <w:color w:val="002467"/>
          <w:sz w:val="24"/>
          <w:szCs w:val="24"/>
        </w:rPr>
        <w:t>Logros alcanzados por la Entidad</w:t>
      </w:r>
      <w:bookmarkEnd w:id="189"/>
      <w:bookmarkEnd w:id="190"/>
      <w:bookmarkEnd w:id="191"/>
    </w:p>
    <w:p w:rsidR="00C811DC" w:rsidRPr="00900C6A" w:rsidRDefault="00C811DC" w:rsidP="00C811DC">
      <w:pPr>
        <w:rPr>
          <w:color w:val="000000" w:themeColor="text1"/>
          <w:sz w:val="2"/>
          <w:highlight w:val="yellow"/>
          <w:lang w:val="es-ES_tradnl" w:eastAsia="es-ES"/>
        </w:rPr>
      </w:pPr>
    </w:p>
    <w:p w:rsidR="0005108E" w:rsidRPr="0005108E" w:rsidRDefault="0005108E" w:rsidP="0005108E">
      <w:pPr>
        <w:jc w:val="both"/>
        <w:rPr>
          <w:b/>
        </w:rPr>
      </w:pPr>
      <w:bookmarkStart w:id="193" w:name="_Toc402247659"/>
      <w:bookmarkStart w:id="194" w:name="_Toc402247927"/>
      <w:bookmarkStart w:id="195" w:name="_Toc402260108"/>
      <w:bookmarkStart w:id="196" w:name="_Toc402345899"/>
      <w:bookmarkStart w:id="197" w:name="_Toc402346183"/>
      <w:bookmarkStart w:id="198" w:name="_Toc402346461"/>
      <w:bookmarkStart w:id="199" w:name="_Toc402350170"/>
      <w:bookmarkStart w:id="200" w:name="_Toc402353922"/>
      <w:bookmarkStart w:id="201" w:name="_Toc402354848"/>
      <w:bookmarkStart w:id="202" w:name="_Toc402355312"/>
      <w:bookmarkStart w:id="203" w:name="_Toc402355775"/>
      <w:bookmarkStart w:id="204" w:name="_Toc402356152"/>
      <w:bookmarkStart w:id="205" w:name="_Toc402356615"/>
      <w:bookmarkStart w:id="206" w:name="_Toc402356992"/>
      <w:bookmarkStart w:id="207" w:name="_Toc402357454"/>
      <w:bookmarkStart w:id="208" w:name="_Toc402357831"/>
      <w:bookmarkStart w:id="209" w:name="_Toc402247660"/>
      <w:bookmarkStart w:id="210" w:name="_Toc402247928"/>
      <w:bookmarkStart w:id="211" w:name="_Toc402260109"/>
      <w:bookmarkStart w:id="212" w:name="_Toc402345900"/>
      <w:bookmarkStart w:id="213" w:name="_Toc402346184"/>
      <w:bookmarkStart w:id="214" w:name="_Toc402346462"/>
      <w:bookmarkStart w:id="215" w:name="_Toc402350171"/>
      <w:bookmarkStart w:id="216" w:name="_Toc402353923"/>
      <w:bookmarkStart w:id="217" w:name="_Toc402354849"/>
      <w:bookmarkStart w:id="218" w:name="_Toc402355313"/>
      <w:bookmarkStart w:id="219" w:name="_Toc402355776"/>
      <w:bookmarkStart w:id="220" w:name="_Toc402356153"/>
      <w:bookmarkStart w:id="221" w:name="_Toc402356616"/>
      <w:bookmarkStart w:id="222" w:name="_Toc402356993"/>
      <w:bookmarkStart w:id="223" w:name="_Toc402357455"/>
      <w:bookmarkStart w:id="224" w:name="_Toc402357832"/>
      <w:bookmarkStart w:id="225" w:name="_Toc402247661"/>
      <w:bookmarkStart w:id="226" w:name="_Toc402247929"/>
      <w:bookmarkStart w:id="227" w:name="_Toc402260110"/>
      <w:bookmarkStart w:id="228" w:name="_Toc402345901"/>
      <w:bookmarkStart w:id="229" w:name="_Toc402346185"/>
      <w:bookmarkStart w:id="230" w:name="_Toc402346463"/>
      <w:bookmarkStart w:id="231" w:name="_Toc402350172"/>
      <w:bookmarkStart w:id="232" w:name="_Toc402353924"/>
      <w:bookmarkStart w:id="233" w:name="_Toc402354850"/>
      <w:bookmarkStart w:id="234" w:name="_Toc402355314"/>
      <w:bookmarkStart w:id="235" w:name="_Toc402355777"/>
      <w:bookmarkStart w:id="236" w:name="_Toc402356154"/>
      <w:bookmarkStart w:id="237" w:name="_Toc402356617"/>
      <w:bookmarkStart w:id="238" w:name="_Toc402356994"/>
      <w:bookmarkStart w:id="239" w:name="_Toc402357456"/>
      <w:bookmarkStart w:id="240" w:name="_Toc402357833"/>
      <w:bookmarkStart w:id="241" w:name="_Toc402247665"/>
      <w:bookmarkStart w:id="242" w:name="_Toc402247933"/>
      <w:bookmarkStart w:id="243" w:name="_Toc402260114"/>
      <w:bookmarkStart w:id="244" w:name="_Toc402345905"/>
      <w:bookmarkStart w:id="245" w:name="_Toc402346189"/>
      <w:bookmarkStart w:id="246" w:name="_Toc402346467"/>
      <w:bookmarkStart w:id="247" w:name="_Toc402350176"/>
      <w:bookmarkStart w:id="248" w:name="_Toc402353928"/>
      <w:bookmarkStart w:id="249" w:name="_Toc402354854"/>
      <w:bookmarkStart w:id="250" w:name="_Toc402355318"/>
      <w:bookmarkStart w:id="251" w:name="_Toc402355781"/>
      <w:bookmarkStart w:id="252" w:name="_Toc402356158"/>
      <w:bookmarkStart w:id="253" w:name="_Toc402356621"/>
      <w:bookmarkStart w:id="254" w:name="_Toc402356998"/>
      <w:bookmarkStart w:id="255" w:name="_Toc402357460"/>
      <w:bookmarkStart w:id="256" w:name="_Toc402357837"/>
      <w:bookmarkStart w:id="257" w:name="_Toc402247671"/>
      <w:bookmarkStart w:id="258" w:name="_Toc402247939"/>
      <w:bookmarkStart w:id="259" w:name="_Toc402260120"/>
      <w:bookmarkStart w:id="260" w:name="_Toc402345911"/>
      <w:bookmarkStart w:id="261" w:name="_Toc402346195"/>
      <w:bookmarkStart w:id="262" w:name="_Toc402346473"/>
      <w:bookmarkStart w:id="263" w:name="_Toc402350182"/>
      <w:bookmarkStart w:id="264" w:name="_Toc402353934"/>
      <w:bookmarkStart w:id="265" w:name="_Toc402354860"/>
      <w:bookmarkStart w:id="266" w:name="_Toc402355324"/>
      <w:bookmarkStart w:id="267" w:name="_Toc402355787"/>
      <w:bookmarkStart w:id="268" w:name="_Toc402356164"/>
      <w:bookmarkStart w:id="269" w:name="_Toc402356627"/>
      <w:bookmarkStart w:id="270" w:name="_Toc402357004"/>
      <w:bookmarkStart w:id="271" w:name="_Toc402357466"/>
      <w:bookmarkStart w:id="272" w:name="_Toc402357843"/>
      <w:bookmarkStart w:id="273" w:name="_Toc402247743"/>
      <w:bookmarkStart w:id="274" w:name="_Toc402248011"/>
      <w:bookmarkStart w:id="275" w:name="_Toc402260192"/>
      <w:bookmarkStart w:id="276" w:name="_Toc402345983"/>
      <w:bookmarkStart w:id="277" w:name="_Toc402346267"/>
      <w:bookmarkStart w:id="278" w:name="_Toc402346545"/>
      <w:bookmarkStart w:id="279" w:name="_Toc402350254"/>
      <w:bookmarkStart w:id="280" w:name="_Toc402354006"/>
      <w:bookmarkStart w:id="281" w:name="_Toc402354932"/>
      <w:bookmarkStart w:id="282" w:name="_Toc402355396"/>
      <w:bookmarkStart w:id="283" w:name="_Toc402355859"/>
      <w:bookmarkStart w:id="284" w:name="_Toc402356236"/>
      <w:bookmarkStart w:id="285" w:name="_Toc402356699"/>
      <w:bookmarkStart w:id="286" w:name="_Toc402357076"/>
      <w:bookmarkStart w:id="287" w:name="_Toc402357538"/>
      <w:bookmarkStart w:id="288" w:name="_Toc402357915"/>
      <w:bookmarkStart w:id="289" w:name="_Toc402247744"/>
      <w:bookmarkStart w:id="290" w:name="_Toc402248012"/>
      <w:bookmarkStart w:id="291" w:name="_Toc402260193"/>
      <w:bookmarkStart w:id="292" w:name="_Toc402345984"/>
      <w:bookmarkStart w:id="293" w:name="_Toc402346268"/>
      <w:bookmarkStart w:id="294" w:name="_Toc402346546"/>
      <w:bookmarkStart w:id="295" w:name="_Toc402350255"/>
      <w:bookmarkStart w:id="296" w:name="_Toc402354007"/>
      <w:bookmarkStart w:id="297" w:name="_Toc402354933"/>
      <w:bookmarkStart w:id="298" w:name="_Toc402355397"/>
      <w:bookmarkStart w:id="299" w:name="_Toc402355860"/>
      <w:bookmarkStart w:id="300" w:name="_Toc402356237"/>
      <w:bookmarkStart w:id="301" w:name="_Toc402356700"/>
      <w:bookmarkStart w:id="302" w:name="_Toc402357077"/>
      <w:bookmarkStart w:id="303" w:name="_Toc402357539"/>
      <w:bookmarkStart w:id="304" w:name="_Toc402357916"/>
      <w:bookmarkStart w:id="305" w:name="_Toc402247745"/>
      <w:bookmarkStart w:id="306" w:name="_Toc402248013"/>
      <w:bookmarkStart w:id="307" w:name="_Toc402260194"/>
      <w:bookmarkStart w:id="308" w:name="_Toc402345985"/>
      <w:bookmarkStart w:id="309" w:name="_Toc402346269"/>
      <w:bookmarkStart w:id="310" w:name="_Toc402346547"/>
      <w:bookmarkStart w:id="311" w:name="_Toc402350256"/>
      <w:bookmarkStart w:id="312" w:name="_Toc402354008"/>
      <w:bookmarkStart w:id="313" w:name="_Toc402354934"/>
      <w:bookmarkStart w:id="314" w:name="_Toc402355398"/>
      <w:bookmarkStart w:id="315" w:name="_Toc402355861"/>
      <w:bookmarkStart w:id="316" w:name="_Toc402356238"/>
      <w:bookmarkStart w:id="317" w:name="_Toc402356701"/>
      <w:bookmarkStart w:id="318" w:name="_Toc402357078"/>
      <w:bookmarkStart w:id="319" w:name="_Toc402357540"/>
      <w:bookmarkStart w:id="320" w:name="_Toc402357917"/>
      <w:bookmarkStart w:id="321" w:name="_Toc402247746"/>
      <w:bookmarkStart w:id="322" w:name="_Toc402248014"/>
      <w:bookmarkStart w:id="323" w:name="_Toc402260195"/>
      <w:bookmarkStart w:id="324" w:name="_Toc402345986"/>
      <w:bookmarkStart w:id="325" w:name="_Toc402346270"/>
      <w:bookmarkStart w:id="326" w:name="_Toc402346548"/>
      <w:bookmarkStart w:id="327" w:name="_Toc402350257"/>
      <w:bookmarkStart w:id="328" w:name="_Toc402354009"/>
      <w:bookmarkStart w:id="329" w:name="_Toc402354935"/>
      <w:bookmarkStart w:id="330" w:name="_Toc402355399"/>
      <w:bookmarkStart w:id="331" w:name="_Toc402355862"/>
      <w:bookmarkStart w:id="332" w:name="_Toc402356239"/>
      <w:bookmarkStart w:id="333" w:name="_Toc402356702"/>
      <w:bookmarkStart w:id="334" w:name="_Toc402357079"/>
      <w:bookmarkStart w:id="335" w:name="_Toc402357541"/>
      <w:bookmarkStart w:id="336" w:name="_Toc402357918"/>
      <w:bookmarkStart w:id="337" w:name="_Toc402247747"/>
      <w:bookmarkStart w:id="338" w:name="_Toc402248015"/>
      <w:bookmarkStart w:id="339" w:name="_Toc402260196"/>
      <w:bookmarkStart w:id="340" w:name="_Toc402345987"/>
      <w:bookmarkStart w:id="341" w:name="_Toc402346271"/>
      <w:bookmarkStart w:id="342" w:name="_Toc402346549"/>
      <w:bookmarkStart w:id="343" w:name="_Toc402350258"/>
      <w:bookmarkStart w:id="344" w:name="_Toc402354010"/>
      <w:bookmarkStart w:id="345" w:name="_Toc402354936"/>
      <w:bookmarkStart w:id="346" w:name="_Toc402355400"/>
      <w:bookmarkStart w:id="347" w:name="_Toc402355863"/>
      <w:bookmarkStart w:id="348" w:name="_Toc402356240"/>
      <w:bookmarkStart w:id="349" w:name="_Toc402356703"/>
      <w:bookmarkStart w:id="350" w:name="_Toc402357080"/>
      <w:bookmarkStart w:id="351" w:name="_Toc402357542"/>
      <w:bookmarkStart w:id="352" w:name="_Toc402357919"/>
      <w:bookmarkStart w:id="353" w:name="_Toc402247751"/>
      <w:bookmarkStart w:id="354" w:name="_Toc402248019"/>
      <w:bookmarkStart w:id="355" w:name="_Toc402260200"/>
      <w:bookmarkStart w:id="356" w:name="_Toc402345991"/>
      <w:bookmarkStart w:id="357" w:name="_Toc402346275"/>
      <w:bookmarkStart w:id="358" w:name="_Toc402346553"/>
      <w:bookmarkStart w:id="359" w:name="_Toc402350262"/>
      <w:bookmarkStart w:id="360" w:name="_Toc402354014"/>
      <w:bookmarkStart w:id="361" w:name="_Toc402354940"/>
      <w:bookmarkStart w:id="362" w:name="_Toc402355404"/>
      <w:bookmarkStart w:id="363" w:name="_Toc402355867"/>
      <w:bookmarkStart w:id="364" w:name="_Toc402356244"/>
      <w:bookmarkStart w:id="365" w:name="_Toc402356707"/>
      <w:bookmarkStart w:id="366" w:name="_Toc402357084"/>
      <w:bookmarkStart w:id="367" w:name="_Toc402357546"/>
      <w:bookmarkStart w:id="368" w:name="_Toc402357923"/>
      <w:bookmarkStart w:id="369" w:name="_Toc402247754"/>
      <w:bookmarkStart w:id="370" w:name="_Toc402248022"/>
      <w:bookmarkStart w:id="371" w:name="_Toc402260203"/>
      <w:bookmarkStart w:id="372" w:name="_Toc402345994"/>
      <w:bookmarkStart w:id="373" w:name="_Toc402346278"/>
      <w:bookmarkStart w:id="374" w:name="_Toc402346556"/>
      <w:bookmarkStart w:id="375" w:name="_Toc402350265"/>
      <w:bookmarkStart w:id="376" w:name="_Toc402354017"/>
      <w:bookmarkStart w:id="377" w:name="_Toc402354943"/>
      <w:bookmarkStart w:id="378" w:name="_Toc402355407"/>
      <w:bookmarkStart w:id="379" w:name="_Toc402355870"/>
      <w:bookmarkStart w:id="380" w:name="_Toc402356247"/>
      <w:bookmarkStart w:id="381" w:name="_Toc402356710"/>
      <w:bookmarkStart w:id="382" w:name="_Toc402357087"/>
      <w:bookmarkStart w:id="383" w:name="_Toc402357549"/>
      <w:bookmarkStart w:id="384" w:name="_Toc402357926"/>
      <w:bookmarkStart w:id="385" w:name="_Toc402247757"/>
      <w:bookmarkStart w:id="386" w:name="_Toc402248025"/>
      <w:bookmarkStart w:id="387" w:name="_Toc402260206"/>
      <w:bookmarkStart w:id="388" w:name="_Toc402345997"/>
      <w:bookmarkStart w:id="389" w:name="_Toc402346281"/>
      <w:bookmarkStart w:id="390" w:name="_Toc402346559"/>
      <w:bookmarkStart w:id="391" w:name="_Toc402350268"/>
      <w:bookmarkStart w:id="392" w:name="_Toc402354020"/>
      <w:bookmarkStart w:id="393" w:name="_Toc402354946"/>
      <w:bookmarkStart w:id="394" w:name="_Toc402355410"/>
      <w:bookmarkStart w:id="395" w:name="_Toc402355873"/>
      <w:bookmarkStart w:id="396" w:name="_Toc402356250"/>
      <w:bookmarkStart w:id="397" w:name="_Toc402356713"/>
      <w:bookmarkStart w:id="398" w:name="_Toc402357090"/>
      <w:bookmarkStart w:id="399" w:name="_Toc402357552"/>
      <w:bookmarkStart w:id="400" w:name="_Toc402357929"/>
      <w:bookmarkStart w:id="401" w:name="_Toc402247758"/>
      <w:bookmarkStart w:id="402" w:name="_Toc402248026"/>
      <w:bookmarkStart w:id="403" w:name="_Toc402260207"/>
      <w:bookmarkStart w:id="404" w:name="_Toc402345998"/>
      <w:bookmarkStart w:id="405" w:name="_Toc402346282"/>
      <w:bookmarkStart w:id="406" w:name="_Toc402346560"/>
      <w:bookmarkStart w:id="407" w:name="_Toc402350269"/>
      <w:bookmarkStart w:id="408" w:name="_Toc402354021"/>
      <w:bookmarkStart w:id="409" w:name="_Toc402354947"/>
      <w:bookmarkStart w:id="410" w:name="_Toc402355411"/>
      <w:bookmarkStart w:id="411" w:name="_Toc402355874"/>
      <w:bookmarkStart w:id="412" w:name="_Toc402356251"/>
      <w:bookmarkStart w:id="413" w:name="_Toc402356714"/>
      <w:bookmarkStart w:id="414" w:name="_Toc402357091"/>
      <w:bookmarkStart w:id="415" w:name="_Toc402357553"/>
      <w:bookmarkStart w:id="416" w:name="_Toc402357930"/>
      <w:bookmarkStart w:id="417" w:name="_Toc402247759"/>
      <w:bookmarkStart w:id="418" w:name="_Toc402248027"/>
      <w:bookmarkStart w:id="419" w:name="_Toc402260208"/>
      <w:bookmarkStart w:id="420" w:name="_Toc402345999"/>
      <w:bookmarkStart w:id="421" w:name="_Toc402346283"/>
      <w:bookmarkStart w:id="422" w:name="_Toc402346561"/>
      <w:bookmarkStart w:id="423" w:name="_Toc402350270"/>
      <w:bookmarkStart w:id="424" w:name="_Toc402354022"/>
      <w:bookmarkStart w:id="425" w:name="_Toc402354948"/>
      <w:bookmarkStart w:id="426" w:name="_Toc402355412"/>
      <w:bookmarkStart w:id="427" w:name="_Toc402355875"/>
      <w:bookmarkStart w:id="428" w:name="_Toc402356252"/>
      <w:bookmarkStart w:id="429" w:name="_Toc402356715"/>
      <w:bookmarkStart w:id="430" w:name="_Toc402357092"/>
      <w:bookmarkStart w:id="431" w:name="_Toc402357554"/>
      <w:bookmarkStart w:id="432" w:name="_Toc402357931"/>
      <w:bookmarkStart w:id="433" w:name="_Toc402247766"/>
      <w:bookmarkStart w:id="434" w:name="_Toc402248034"/>
      <w:bookmarkStart w:id="435" w:name="_Toc402260215"/>
      <w:bookmarkStart w:id="436" w:name="_Toc402346006"/>
      <w:bookmarkStart w:id="437" w:name="_Toc402346290"/>
      <w:bookmarkStart w:id="438" w:name="_Toc402346568"/>
      <w:bookmarkStart w:id="439" w:name="_Toc402350277"/>
      <w:bookmarkStart w:id="440" w:name="_Toc402354029"/>
      <w:bookmarkStart w:id="441" w:name="_Toc402354955"/>
      <w:bookmarkStart w:id="442" w:name="_Toc402355419"/>
      <w:bookmarkStart w:id="443" w:name="_Toc402355882"/>
      <w:bookmarkStart w:id="444" w:name="_Toc402356259"/>
      <w:bookmarkStart w:id="445" w:name="_Toc402356722"/>
      <w:bookmarkStart w:id="446" w:name="_Toc402357099"/>
      <w:bookmarkStart w:id="447" w:name="_Toc402357561"/>
      <w:bookmarkStart w:id="448" w:name="_Toc402357938"/>
      <w:bookmarkStart w:id="449" w:name="_Toc402247769"/>
      <w:bookmarkStart w:id="450" w:name="_Toc402248037"/>
      <w:bookmarkStart w:id="451" w:name="_Toc402260218"/>
      <w:bookmarkStart w:id="452" w:name="_Toc402346009"/>
      <w:bookmarkStart w:id="453" w:name="_Toc402346293"/>
      <w:bookmarkStart w:id="454" w:name="_Toc402346571"/>
      <w:bookmarkStart w:id="455" w:name="_Toc402350280"/>
      <w:bookmarkStart w:id="456" w:name="_Toc402354032"/>
      <w:bookmarkStart w:id="457" w:name="_Toc402354958"/>
      <w:bookmarkStart w:id="458" w:name="_Toc402355422"/>
      <w:bookmarkStart w:id="459" w:name="_Toc402355885"/>
      <w:bookmarkStart w:id="460" w:name="_Toc402356262"/>
      <w:bookmarkStart w:id="461" w:name="_Toc402356725"/>
      <w:bookmarkStart w:id="462" w:name="_Toc402357102"/>
      <w:bookmarkStart w:id="463" w:name="_Toc402357564"/>
      <w:bookmarkStart w:id="464" w:name="_Toc402357941"/>
      <w:bookmarkStart w:id="465" w:name="_Toc402247770"/>
      <w:bookmarkStart w:id="466" w:name="_Toc402248038"/>
      <w:bookmarkStart w:id="467" w:name="_Toc402260219"/>
      <w:bookmarkStart w:id="468" w:name="_Toc402346010"/>
      <w:bookmarkStart w:id="469" w:name="_Toc402346294"/>
      <w:bookmarkStart w:id="470" w:name="_Toc402346572"/>
      <w:bookmarkStart w:id="471" w:name="_Toc402350281"/>
      <w:bookmarkStart w:id="472" w:name="_Toc402354033"/>
      <w:bookmarkStart w:id="473" w:name="_Toc402354959"/>
      <w:bookmarkStart w:id="474" w:name="_Toc402355423"/>
      <w:bookmarkStart w:id="475" w:name="_Toc402355886"/>
      <w:bookmarkStart w:id="476" w:name="_Toc402356263"/>
      <w:bookmarkStart w:id="477" w:name="_Toc402356726"/>
      <w:bookmarkStart w:id="478" w:name="_Toc402357103"/>
      <w:bookmarkStart w:id="479" w:name="_Toc402357565"/>
      <w:bookmarkStart w:id="480" w:name="_Toc402357942"/>
      <w:bookmarkStart w:id="481" w:name="_Toc402247774"/>
      <w:bookmarkStart w:id="482" w:name="_Toc402248042"/>
      <w:bookmarkStart w:id="483" w:name="_Toc402260223"/>
      <w:bookmarkStart w:id="484" w:name="_Toc402346014"/>
      <w:bookmarkStart w:id="485" w:name="_Toc402346298"/>
      <w:bookmarkStart w:id="486" w:name="_Toc402346576"/>
      <w:bookmarkStart w:id="487" w:name="_Toc402350285"/>
      <w:bookmarkStart w:id="488" w:name="_Toc402354037"/>
      <w:bookmarkStart w:id="489" w:name="_Toc402354963"/>
      <w:bookmarkStart w:id="490" w:name="_Toc402355427"/>
      <w:bookmarkStart w:id="491" w:name="_Toc402355890"/>
      <w:bookmarkStart w:id="492" w:name="_Toc402356267"/>
      <w:bookmarkStart w:id="493" w:name="_Toc402356730"/>
      <w:bookmarkStart w:id="494" w:name="_Toc402357107"/>
      <w:bookmarkStart w:id="495" w:name="_Toc402357569"/>
      <w:bookmarkStart w:id="496" w:name="_Toc402357946"/>
      <w:bookmarkStart w:id="497" w:name="_Toc402247777"/>
      <w:bookmarkStart w:id="498" w:name="_Toc402248045"/>
      <w:bookmarkStart w:id="499" w:name="_Toc402260226"/>
      <w:bookmarkStart w:id="500" w:name="_Toc402346017"/>
      <w:bookmarkStart w:id="501" w:name="_Toc402346301"/>
      <w:bookmarkStart w:id="502" w:name="_Toc402346579"/>
      <w:bookmarkStart w:id="503" w:name="_Toc402350288"/>
      <w:bookmarkStart w:id="504" w:name="_Toc402354040"/>
      <w:bookmarkStart w:id="505" w:name="_Toc402354966"/>
      <w:bookmarkStart w:id="506" w:name="_Toc402355430"/>
      <w:bookmarkStart w:id="507" w:name="_Toc402355893"/>
      <w:bookmarkStart w:id="508" w:name="_Toc402356270"/>
      <w:bookmarkStart w:id="509" w:name="_Toc402356733"/>
      <w:bookmarkStart w:id="510" w:name="_Toc402357110"/>
      <w:bookmarkStart w:id="511" w:name="_Toc402357572"/>
      <w:bookmarkStart w:id="512" w:name="_Toc402357949"/>
      <w:bookmarkStart w:id="513" w:name="_Toc402247781"/>
      <w:bookmarkStart w:id="514" w:name="_Toc402248049"/>
      <w:bookmarkStart w:id="515" w:name="_Toc402260230"/>
      <w:bookmarkStart w:id="516" w:name="_Toc402346021"/>
      <w:bookmarkStart w:id="517" w:name="_Toc402346305"/>
      <w:bookmarkStart w:id="518" w:name="_Toc402346583"/>
      <w:bookmarkStart w:id="519" w:name="_Toc402350292"/>
      <w:bookmarkStart w:id="520" w:name="_Toc402354044"/>
      <w:bookmarkStart w:id="521" w:name="_Toc402354970"/>
      <w:bookmarkStart w:id="522" w:name="_Toc402355434"/>
      <w:bookmarkStart w:id="523" w:name="_Toc402355897"/>
      <w:bookmarkStart w:id="524" w:name="_Toc402356274"/>
      <w:bookmarkStart w:id="525" w:name="_Toc402356737"/>
      <w:bookmarkStart w:id="526" w:name="_Toc402357114"/>
      <w:bookmarkStart w:id="527" w:name="_Toc402357576"/>
      <w:bookmarkStart w:id="528" w:name="_Toc402357953"/>
      <w:bookmarkStart w:id="529" w:name="_Toc402247782"/>
      <w:bookmarkStart w:id="530" w:name="_Toc402248050"/>
      <w:bookmarkStart w:id="531" w:name="_Toc402260231"/>
      <w:bookmarkStart w:id="532" w:name="_Toc402346022"/>
      <w:bookmarkStart w:id="533" w:name="_Toc402346306"/>
      <w:bookmarkStart w:id="534" w:name="_Toc402346584"/>
      <w:bookmarkStart w:id="535" w:name="_Toc402350293"/>
      <w:bookmarkStart w:id="536" w:name="_Toc402354045"/>
      <w:bookmarkStart w:id="537" w:name="_Toc402354971"/>
      <w:bookmarkStart w:id="538" w:name="_Toc402355435"/>
      <w:bookmarkStart w:id="539" w:name="_Toc402355898"/>
      <w:bookmarkStart w:id="540" w:name="_Toc402356275"/>
      <w:bookmarkStart w:id="541" w:name="_Toc402356738"/>
      <w:bookmarkStart w:id="542" w:name="_Toc402357115"/>
      <w:bookmarkStart w:id="543" w:name="_Toc402357577"/>
      <w:bookmarkStart w:id="544" w:name="_Toc402357954"/>
      <w:bookmarkStart w:id="545" w:name="_Toc402247783"/>
      <w:bookmarkStart w:id="546" w:name="_Toc402248051"/>
      <w:bookmarkStart w:id="547" w:name="_Toc402260232"/>
      <w:bookmarkStart w:id="548" w:name="_Toc402346023"/>
      <w:bookmarkStart w:id="549" w:name="_Toc402346307"/>
      <w:bookmarkStart w:id="550" w:name="_Toc402346585"/>
      <w:bookmarkStart w:id="551" w:name="_Toc402350294"/>
      <w:bookmarkStart w:id="552" w:name="_Toc402354046"/>
      <w:bookmarkStart w:id="553" w:name="_Toc402354972"/>
      <w:bookmarkStart w:id="554" w:name="_Toc402355436"/>
      <w:bookmarkStart w:id="555" w:name="_Toc402355899"/>
      <w:bookmarkStart w:id="556" w:name="_Toc402356276"/>
      <w:bookmarkStart w:id="557" w:name="_Toc402356739"/>
      <w:bookmarkStart w:id="558" w:name="_Toc402357116"/>
      <w:bookmarkStart w:id="559" w:name="_Toc402357578"/>
      <w:bookmarkStart w:id="560" w:name="_Toc402357955"/>
      <w:bookmarkStart w:id="561" w:name="_Toc402247784"/>
      <w:bookmarkStart w:id="562" w:name="_Toc402248052"/>
      <w:bookmarkStart w:id="563" w:name="_Toc402260233"/>
      <w:bookmarkStart w:id="564" w:name="_Toc402346024"/>
      <w:bookmarkStart w:id="565" w:name="_Toc402346308"/>
      <w:bookmarkStart w:id="566" w:name="_Toc402346586"/>
      <w:bookmarkStart w:id="567" w:name="_Toc402350295"/>
      <w:bookmarkStart w:id="568" w:name="_Toc402354047"/>
      <w:bookmarkStart w:id="569" w:name="_Toc402354973"/>
      <w:bookmarkStart w:id="570" w:name="_Toc402355437"/>
      <w:bookmarkStart w:id="571" w:name="_Toc402355900"/>
      <w:bookmarkStart w:id="572" w:name="_Toc402356277"/>
      <w:bookmarkStart w:id="573" w:name="_Toc402356740"/>
      <w:bookmarkStart w:id="574" w:name="_Toc402357117"/>
      <w:bookmarkStart w:id="575" w:name="_Toc402357579"/>
      <w:bookmarkStart w:id="576" w:name="_Toc402357956"/>
      <w:bookmarkStart w:id="577" w:name="_Toc402247785"/>
      <w:bookmarkStart w:id="578" w:name="_Toc402248053"/>
      <w:bookmarkStart w:id="579" w:name="_Toc402260234"/>
      <w:bookmarkStart w:id="580" w:name="_Toc402346025"/>
      <w:bookmarkStart w:id="581" w:name="_Toc402346309"/>
      <w:bookmarkStart w:id="582" w:name="_Toc402346587"/>
      <w:bookmarkStart w:id="583" w:name="_Toc402350296"/>
      <w:bookmarkStart w:id="584" w:name="_Toc402354048"/>
      <w:bookmarkStart w:id="585" w:name="_Toc402354974"/>
      <w:bookmarkStart w:id="586" w:name="_Toc402355438"/>
      <w:bookmarkStart w:id="587" w:name="_Toc402355901"/>
      <w:bookmarkStart w:id="588" w:name="_Toc402356278"/>
      <w:bookmarkStart w:id="589" w:name="_Toc402356741"/>
      <w:bookmarkStart w:id="590" w:name="_Toc402357118"/>
      <w:bookmarkStart w:id="591" w:name="_Toc402357580"/>
      <w:bookmarkStart w:id="592" w:name="_Toc402357957"/>
      <w:bookmarkStart w:id="593" w:name="_Toc402247786"/>
      <w:bookmarkStart w:id="594" w:name="_Toc402248054"/>
      <w:bookmarkStart w:id="595" w:name="_Toc402260235"/>
      <w:bookmarkStart w:id="596" w:name="_Toc402346026"/>
      <w:bookmarkStart w:id="597" w:name="_Toc402346310"/>
      <w:bookmarkStart w:id="598" w:name="_Toc402346588"/>
      <w:bookmarkStart w:id="599" w:name="_Toc402350297"/>
      <w:bookmarkStart w:id="600" w:name="_Toc402354049"/>
      <w:bookmarkStart w:id="601" w:name="_Toc402354975"/>
      <w:bookmarkStart w:id="602" w:name="_Toc402355439"/>
      <w:bookmarkStart w:id="603" w:name="_Toc402355902"/>
      <w:bookmarkStart w:id="604" w:name="_Toc402356279"/>
      <w:bookmarkStart w:id="605" w:name="_Toc402356742"/>
      <w:bookmarkStart w:id="606" w:name="_Toc402357119"/>
      <w:bookmarkStart w:id="607" w:name="_Toc402357581"/>
      <w:bookmarkStart w:id="608" w:name="_Toc402357958"/>
      <w:bookmarkStart w:id="609" w:name="_Toc402247787"/>
      <w:bookmarkStart w:id="610" w:name="_Toc402248055"/>
      <w:bookmarkStart w:id="611" w:name="_Toc402260236"/>
      <w:bookmarkStart w:id="612" w:name="_Toc402346027"/>
      <w:bookmarkStart w:id="613" w:name="_Toc402346311"/>
      <w:bookmarkStart w:id="614" w:name="_Toc402346589"/>
      <w:bookmarkStart w:id="615" w:name="_Toc402350298"/>
      <w:bookmarkStart w:id="616" w:name="_Toc402354050"/>
      <w:bookmarkStart w:id="617" w:name="_Toc402354976"/>
      <w:bookmarkStart w:id="618" w:name="_Toc402355440"/>
      <w:bookmarkStart w:id="619" w:name="_Toc402355903"/>
      <w:bookmarkStart w:id="620" w:name="_Toc402356280"/>
      <w:bookmarkStart w:id="621" w:name="_Toc402356743"/>
      <w:bookmarkStart w:id="622" w:name="_Toc402357120"/>
      <w:bookmarkStart w:id="623" w:name="_Toc402357582"/>
      <w:bookmarkStart w:id="624" w:name="_Toc402357959"/>
      <w:bookmarkStart w:id="625" w:name="_Toc402247790"/>
      <w:bookmarkStart w:id="626" w:name="_Toc402248058"/>
      <w:bookmarkStart w:id="627" w:name="_Toc402260239"/>
      <w:bookmarkStart w:id="628" w:name="_Toc402346030"/>
      <w:bookmarkStart w:id="629" w:name="_Toc402346314"/>
      <w:bookmarkStart w:id="630" w:name="_Toc402346592"/>
      <w:bookmarkStart w:id="631" w:name="_Toc402350301"/>
      <w:bookmarkStart w:id="632" w:name="_Toc402354053"/>
      <w:bookmarkStart w:id="633" w:name="_Toc402354979"/>
      <w:bookmarkStart w:id="634" w:name="_Toc402355443"/>
      <w:bookmarkStart w:id="635" w:name="_Toc402355906"/>
      <w:bookmarkStart w:id="636" w:name="_Toc402356283"/>
      <w:bookmarkStart w:id="637" w:name="_Toc402356746"/>
      <w:bookmarkStart w:id="638" w:name="_Toc402357123"/>
      <w:bookmarkStart w:id="639" w:name="_Toc402357585"/>
      <w:bookmarkStart w:id="640" w:name="_Toc402357962"/>
      <w:bookmarkStart w:id="641" w:name="_Toc402247792"/>
      <w:bookmarkStart w:id="642" w:name="_Toc402248060"/>
      <w:bookmarkStart w:id="643" w:name="_Toc402260241"/>
      <w:bookmarkStart w:id="644" w:name="_Toc402346032"/>
      <w:bookmarkStart w:id="645" w:name="_Toc402346316"/>
      <w:bookmarkStart w:id="646" w:name="_Toc402346594"/>
      <w:bookmarkStart w:id="647" w:name="_Toc402350303"/>
      <w:bookmarkStart w:id="648" w:name="_Toc402354055"/>
      <w:bookmarkStart w:id="649" w:name="_Toc402354981"/>
      <w:bookmarkStart w:id="650" w:name="_Toc402355445"/>
      <w:bookmarkStart w:id="651" w:name="_Toc402355908"/>
      <w:bookmarkStart w:id="652" w:name="_Toc402356285"/>
      <w:bookmarkStart w:id="653" w:name="_Toc402356748"/>
      <w:bookmarkStart w:id="654" w:name="_Toc402357125"/>
      <w:bookmarkStart w:id="655" w:name="_Toc402357587"/>
      <w:bookmarkStart w:id="656" w:name="_Toc402357964"/>
      <w:bookmarkStart w:id="657" w:name="_Toc402247794"/>
      <w:bookmarkStart w:id="658" w:name="_Toc402248062"/>
      <w:bookmarkStart w:id="659" w:name="_Toc402260243"/>
      <w:bookmarkStart w:id="660" w:name="_Toc402346034"/>
      <w:bookmarkStart w:id="661" w:name="_Toc402346318"/>
      <w:bookmarkStart w:id="662" w:name="_Toc402346596"/>
      <w:bookmarkStart w:id="663" w:name="_Toc402350305"/>
      <w:bookmarkStart w:id="664" w:name="_Toc402354057"/>
      <w:bookmarkStart w:id="665" w:name="_Toc402354983"/>
      <w:bookmarkStart w:id="666" w:name="_Toc402355447"/>
      <w:bookmarkStart w:id="667" w:name="_Toc402355910"/>
      <w:bookmarkStart w:id="668" w:name="_Toc402356287"/>
      <w:bookmarkStart w:id="669" w:name="_Toc402356750"/>
      <w:bookmarkStart w:id="670" w:name="_Toc402357127"/>
      <w:bookmarkStart w:id="671" w:name="_Toc402357589"/>
      <w:bookmarkStart w:id="672" w:name="_Toc402357966"/>
      <w:bookmarkStart w:id="673" w:name="_Toc402247795"/>
      <w:bookmarkStart w:id="674" w:name="_Toc402248063"/>
      <w:bookmarkStart w:id="675" w:name="_Toc402260244"/>
      <w:bookmarkStart w:id="676" w:name="_Toc402346035"/>
      <w:bookmarkStart w:id="677" w:name="_Toc402346319"/>
      <w:bookmarkStart w:id="678" w:name="_Toc402346597"/>
      <w:bookmarkStart w:id="679" w:name="_Toc402350306"/>
      <w:bookmarkStart w:id="680" w:name="_Toc402354058"/>
      <w:bookmarkStart w:id="681" w:name="_Toc402354984"/>
      <w:bookmarkStart w:id="682" w:name="_Toc402355448"/>
      <w:bookmarkStart w:id="683" w:name="_Toc402355911"/>
      <w:bookmarkStart w:id="684" w:name="_Toc402356288"/>
      <w:bookmarkStart w:id="685" w:name="_Toc402356751"/>
      <w:bookmarkStart w:id="686" w:name="_Toc402357128"/>
      <w:bookmarkStart w:id="687" w:name="_Toc402357590"/>
      <w:bookmarkStart w:id="688" w:name="_Toc402357967"/>
      <w:bookmarkStart w:id="689" w:name="_Toc4023575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sidRPr="0005108E">
        <w:rPr>
          <w:b/>
        </w:rPr>
        <w:t>ATENCIÓN PRIMARIA DE LA SALUD</w:t>
      </w:r>
    </w:p>
    <w:p w:rsidR="0005108E" w:rsidRPr="0005108E" w:rsidRDefault="0005108E" w:rsidP="0005108E">
      <w:pPr>
        <w:jc w:val="both"/>
      </w:pPr>
      <w:r w:rsidRPr="0005108E">
        <w:t>Han sido instaladas 4 (cuatro) Unidades de Salud de la Familia distribuidos en los departamentos de Concepción, San Pedro, Itapúa y Canindeyú, totalizando así 808 USF, con el 32% de cobertura poblacional a nivel país</w:t>
      </w:r>
    </w:p>
    <w:p w:rsidR="0005108E" w:rsidRPr="0005108E" w:rsidRDefault="0005108E" w:rsidP="0005108E">
      <w:pPr>
        <w:jc w:val="both"/>
        <w:rPr>
          <w:bCs/>
        </w:rPr>
      </w:pPr>
      <w:r w:rsidRPr="0005108E">
        <w:rPr>
          <w:bCs/>
        </w:rPr>
        <w:t>Se llevó a cabo 2 (dos) llamados a “Concurso de Mérito para la Contratación de Profesionales Médicos, Licenciados en Enfermería u Obstetricia, Técnico Sup. en Enfermería u Obstetricia o Auxiliar en Enfermería y Agente Comunitario de la Salud, para las Unidades de Salud Familiar de las Distintas Regiones Sanitarias dependientes de la Dirección de Atención Primaria de la Salud correspondiente al ejercicio fiscal 2019.”.</w:t>
      </w:r>
    </w:p>
    <w:p w:rsidR="0005108E" w:rsidRPr="0005108E" w:rsidRDefault="0005108E" w:rsidP="0005108E">
      <w:pPr>
        <w:jc w:val="both"/>
      </w:pPr>
      <w:r w:rsidRPr="0005108E">
        <w:t>Fueron incorporados 1.337 profesionales a 808 Unidades de Salud de la Familia mediante 2 Concursos Públicos, entre ellos 99 técnicos, 97 licenciadas, 123 médicos y 1018 agentes comunitarios.</w:t>
      </w:r>
    </w:p>
    <w:p w:rsidR="0005108E" w:rsidRPr="0005108E" w:rsidRDefault="0005108E" w:rsidP="0005108E">
      <w:pPr>
        <w:jc w:val="both"/>
      </w:pPr>
      <w:r w:rsidRPr="0005108E">
        <w:t>Para la formación estratégica en medicina familiar se han llenado 152 plazas, y se sumó 3 hospitales más como unidades formadoras: Hospital Regional de Villa Hayes, Hospital Regional de Caazapá y Hospital Regional de Pilar.</w:t>
      </w:r>
    </w:p>
    <w:p w:rsidR="0005108E" w:rsidRPr="0005108E" w:rsidRDefault="0005108E" w:rsidP="0005108E">
      <w:pPr>
        <w:jc w:val="both"/>
      </w:pPr>
      <w:r w:rsidRPr="0005108E">
        <w:t>Se llevó adelante un proceso de inducción integral para todos los nuevos colaboradores, asegurando un enfoque de interculturalidad para una mejor atención a nivel local.</w:t>
      </w:r>
    </w:p>
    <w:p w:rsidR="0005108E" w:rsidRPr="0005108E" w:rsidRDefault="0005108E" w:rsidP="0005108E">
      <w:pPr>
        <w:jc w:val="both"/>
      </w:pPr>
      <w:r w:rsidRPr="0005108E">
        <w:t>Se invirtió un total de guaraníes 92.354.354.549 en infraestructura y equipamientos.</w:t>
      </w:r>
    </w:p>
    <w:p w:rsidR="0005108E" w:rsidRPr="0005108E" w:rsidRDefault="0005108E" w:rsidP="0005108E">
      <w:pPr>
        <w:jc w:val="both"/>
        <w:rPr>
          <w:b/>
        </w:rPr>
      </w:pPr>
      <w:r w:rsidRPr="0005108E">
        <w:rPr>
          <w:b/>
        </w:rPr>
        <w:t>REDES DE SERVICIOS</w:t>
      </w:r>
    </w:p>
    <w:p w:rsidR="0005108E" w:rsidRPr="0005108E" w:rsidRDefault="0005108E" w:rsidP="0005108E">
      <w:pPr>
        <w:jc w:val="both"/>
      </w:pPr>
      <w:r w:rsidRPr="0005108E">
        <w:t>En 10 Hospitales han aumentamos servicios con horario ampliado de atención en consultorios hasta las 21hs., ofreciendo pediatría, clínica médica, odontología y en algunos casos otras especialidades más, para aquellas personas que pueden agendar una consulta luego de cumplir con el horario laboral tradicional.</w:t>
      </w:r>
    </w:p>
    <w:p w:rsidR="0005108E" w:rsidRPr="0005108E" w:rsidRDefault="0005108E" w:rsidP="0005108E">
      <w:pPr>
        <w:jc w:val="both"/>
      </w:pPr>
      <w:r w:rsidRPr="0005108E">
        <w:t>Para el servicio de Terapia Intensiva se incorporaron 34 camas nuevas cubiertas por personal de blanco y coordinadores especialistas en terapia intensiva, y además 27 camas refuncionalizadas.</w:t>
      </w:r>
    </w:p>
    <w:p w:rsidR="0005108E" w:rsidRPr="0005108E" w:rsidRDefault="0005108E" w:rsidP="0005108E">
      <w:pPr>
        <w:jc w:val="both"/>
      </w:pPr>
      <w:r w:rsidRPr="0005108E">
        <w:t>Recursos humanos incorporados 142 trabajadores de blanco incluyendo médicos terapistas, enfermeras, bioquímicos y auxiliares de enfermería para hacer operativas las unidades de terapia intensiva.</w:t>
      </w:r>
    </w:p>
    <w:p w:rsidR="0005108E" w:rsidRPr="0005108E" w:rsidRDefault="0005108E" w:rsidP="0005108E">
      <w:pPr>
        <w:jc w:val="both"/>
      </w:pPr>
      <w:r w:rsidRPr="0005108E">
        <w:t xml:space="preserve">Se realizó inversiones por Gs.14.699.820.224 en mejoramiento edilicio consistente en construcciones, reparaciones, mantenimiento, ampliaciones, refuncionalización de áreas existentes, refuerzos estructurales de establecimientos de salud de gran afluencia y con diversos servicios en 5 Centro de Salud, 7 Hospitales Regionales, 1 CAES, 10 Hospitales Distritales, 8 Servicios Especializados y 5 otros servicios del país. </w:t>
      </w:r>
    </w:p>
    <w:p w:rsidR="0005108E" w:rsidRPr="0005108E" w:rsidRDefault="0005108E" w:rsidP="0005108E">
      <w:pPr>
        <w:jc w:val="both"/>
      </w:pPr>
      <w:r w:rsidRPr="0005108E">
        <w:t xml:space="preserve">Se ha acreditado este año 13 instituciones educativas, entre ellas la primera escuela indígena, como Escuelas Saludables. Estas instituciones apuestan en los niños para crear un Paraguay saludable mediante el desarrollo integral de capacidades intelectuales, físicas, sociales y espirituales. </w:t>
      </w:r>
    </w:p>
    <w:p w:rsidR="0005108E" w:rsidRPr="0005108E" w:rsidRDefault="0005108E" w:rsidP="0005108E">
      <w:pPr>
        <w:jc w:val="both"/>
      </w:pPr>
    </w:p>
    <w:p w:rsidR="0005108E" w:rsidRPr="0005108E" w:rsidRDefault="0005108E" w:rsidP="0005108E">
      <w:pPr>
        <w:jc w:val="both"/>
      </w:pPr>
    </w:p>
    <w:p w:rsidR="0005108E" w:rsidRPr="0005108E" w:rsidRDefault="0005108E" w:rsidP="0005108E">
      <w:pPr>
        <w:jc w:val="both"/>
        <w:rPr>
          <w:b/>
        </w:rPr>
      </w:pPr>
      <w:r w:rsidRPr="0005108E">
        <w:rPr>
          <w:b/>
        </w:rPr>
        <w:lastRenderedPageBreak/>
        <w:t>DESCENTRALIZACIÓN EN SALUD PÚBLICA</w:t>
      </w:r>
    </w:p>
    <w:p w:rsidR="0005108E" w:rsidRPr="0005108E" w:rsidRDefault="0005108E" w:rsidP="0005108E">
      <w:pPr>
        <w:jc w:val="both"/>
      </w:pPr>
      <w:r w:rsidRPr="0005108E">
        <w:t>Fueron transferidos un total de GS 46.703.845.245 a través del Fondo de Equidad a 255 Consejos Locales de Salud.</w:t>
      </w:r>
    </w:p>
    <w:p w:rsidR="0005108E" w:rsidRPr="0005108E" w:rsidRDefault="0005108E" w:rsidP="0005108E">
      <w:pPr>
        <w:jc w:val="both"/>
      </w:pPr>
      <w:r w:rsidRPr="0005108E">
        <w:t>Se inició la implementación del Sistema de Registro de Fondo de Equidad (SIRFE) que permite la agilización de la rendición de cuentas de los Consejos de Salud.</w:t>
      </w:r>
    </w:p>
    <w:p w:rsidR="0005108E" w:rsidRPr="0005108E" w:rsidRDefault="0005108E" w:rsidP="0005108E">
      <w:pPr>
        <w:jc w:val="both"/>
      </w:pPr>
      <w:r w:rsidRPr="0005108E">
        <w:t>Incorporación gradual de 296 recursos humanos contratados por los Consejos Locales de Salud a la nómina del MSPBS.</w:t>
      </w:r>
    </w:p>
    <w:p w:rsidR="0005108E" w:rsidRPr="0005108E" w:rsidRDefault="0005108E" w:rsidP="0005108E">
      <w:pPr>
        <w:jc w:val="both"/>
      </w:pPr>
      <w:r w:rsidRPr="0005108E">
        <w:t>Iniciación de la primera etapa de modelo de gestión territorial basado en resultados, consistente en Incentivo por cumplimiento de Metas Sanitarias, cuatro Consejos Locales de Salud de los distritos de Nueva Italia, Iturbe, San Ignacio y Piribebuy y su MicroRed de Servicios participarán inicialmente de este modelo que incentivará a los equipos de salud local y todos los involucrados de la comunidad a trabajar en consecución de las metas sanitarias con incentivos asociados.</w:t>
      </w:r>
    </w:p>
    <w:p w:rsidR="0005108E" w:rsidRPr="0005108E" w:rsidRDefault="0005108E" w:rsidP="0005108E">
      <w:pPr>
        <w:jc w:val="both"/>
        <w:rPr>
          <w:b/>
        </w:rPr>
      </w:pPr>
      <w:r w:rsidRPr="0005108E">
        <w:rPr>
          <w:b/>
        </w:rPr>
        <w:t>SERVICIOS DE SALUD</w:t>
      </w:r>
    </w:p>
    <w:p w:rsidR="0005108E" w:rsidRPr="0005108E" w:rsidRDefault="0005108E" w:rsidP="0005108E">
      <w:pPr>
        <w:jc w:val="both"/>
      </w:pPr>
      <w:r w:rsidRPr="0005108E">
        <w:t xml:space="preserve">Publicación del Manual de Organización de los Servicios de salud en el marco de las RISS Paraguay y Cartera de Servicios por Curso de Vida y Niveles de Atención y complejidad, según Resolución S.G. N° 423/19  </w:t>
      </w:r>
    </w:p>
    <w:p w:rsidR="0005108E" w:rsidRPr="0005108E" w:rsidRDefault="0005108E" w:rsidP="0005108E">
      <w:pPr>
        <w:jc w:val="both"/>
        <w:rPr>
          <w:b/>
        </w:rPr>
      </w:pPr>
      <w:r w:rsidRPr="0005108E">
        <w:rPr>
          <w:b/>
        </w:rPr>
        <w:t>SERVICIO NACIONAL DE SANEAMIENTO AMBIENTAL - SENASA</w:t>
      </w:r>
    </w:p>
    <w:p w:rsidR="0005108E" w:rsidRPr="0005108E" w:rsidRDefault="0005108E" w:rsidP="0005108E">
      <w:pPr>
        <w:jc w:val="both"/>
      </w:pPr>
      <w:r w:rsidRPr="0005108E">
        <w:t>Construcción y terminación de sistema de abastecimiento de agua potable, con nuevas conexiones y equipamientos electromecánicos en 2 comunidades ribereñas de Concepción y Alto Paraguay, y en 32 comunidades indígenas y rurales, con una inversión total de guaraníes 6.156.548.207.</w:t>
      </w:r>
    </w:p>
    <w:p w:rsidR="0005108E" w:rsidRPr="0005108E" w:rsidRDefault="0005108E" w:rsidP="0005108E">
      <w:pPr>
        <w:jc w:val="both"/>
        <w:rPr>
          <w:b/>
        </w:rPr>
      </w:pPr>
      <w:r w:rsidRPr="0005108E">
        <w:rPr>
          <w:b/>
        </w:rPr>
        <w:t>VIGILANCIA DE LA SALUD</w:t>
      </w:r>
    </w:p>
    <w:p w:rsidR="0005108E" w:rsidRPr="0005108E" w:rsidRDefault="0005108E" w:rsidP="0005108E">
      <w:pPr>
        <w:jc w:val="both"/>
      </w:pPr>
      <w:r w:rsidRPr="0005108E">
        <w:t>Lanzamiento del Código Dengue: en el marco de la Estrategia de Gestión Integrada de las enfermedades relacionadas a arbovirus para reducir la morbilidad, los efectos agudos y crónicos, los defectos congénitos y las muertes asociadas a estas patologías, con la habilitación de una herramienta de capacitación autoevaluable que dispone de certificación automática digital, sobre el Modelo de Manejo Clínico del Paciente con Dengue, con protocolo integrado y consensuado con los diferentes subsectores. Ya son más de 10.000 profesionales matriculados y certificados en este año.</w:t>
      </w:r>
    </w:p>
    <w:p w:rsidR="0005108E" w:rsidRPr="0005108E" w:rsidRDefault="0005108E" w:rsidP="0005108E">
      <w:pPr>
        <w:jc w:val="both"/>
      </w:pPr>
      <w:r w:rsidRPr="0005108E">
        <w:t>Articulación interinstitucional estratégica con gobiernos locales y municipios a fin de coordinar esfuerzos en territorio propiciando atención oportuna en servicios, acciones en relación a la gestión de residuos y eliminación de criaderos, en línea a la Estrategia de Gestión Integrada (EGI) Nacional Paraguay.</w:t>
      </w:r>
    </w:p>
    <w:p w:rsidR="0005108E" w:rsidRDefault="0005108E" w:rsidP="0005108E">
      <w:pPr>
        <w:jc w:val="both"/>
        <w:rPr>
          <w:b/>
        </w:rPr>
      </w:pPr>
    </w:p>
    <w:p w:rsidR="0005108E" w:rsidRDefault="0005108E" w:rsidP="0005108E">
      <w:pPr>
        <w:jc w:val="both"/>
        <w:rPr>
          <w:b/>
        </w:rPr>
      </w:pPr>
    </w:p>
    <w:p w:rsidR="0005108E" w:rsidRDefault="0005108E" w:rsidP="0005108E">
      <w:pPr>
        <w:jc w:val="both"/>
        <w:rPr>
          <w:b/>
        </w:rPr>
      </w:pPr>
    </w:p>
    <w:p w:rsidR="0005108E" w:rsidRDefault="0005108E" w:rsidP="0005108E">
      <w:pPr>
        <w:jc w:val="both"/>
        <w:rPr>
          <w:b/>
        </w:rPr>
      </w:pPr>
    </w:p>
    <w:p w:rsidR="0005108E" w:rsidRDefault="0005108E" w:rsidP="0005108E">
      <w:pPr>
        <w:jc w:val="both"/>
        <w:rPr>
          <w:b/>
        </w:rPr>
      </w:pPr>
    </w:p>
    <w:p w:rsidR="0005108E" w:rsidRPr="0005108E" w:rsidRDefault="0005108E" w:rsidP="0005108E">
      <w:pPr>
        <w:jc w:val="both"/>
        <w:rPr>
          <w:b/>
        </w:rPr>
      </w:pPr>
      <w:r w:rsidRPr="0005108E">
        <w:rPr>
          <w:b/>
        </w:rPr>
        <w:lastRenderedPageBreak/>
        <w:t>INMUNIZACIÓN</w:t>
      </w:r>
    </w:p>
    <w:p w:rsidR="0005108E" w:rsidRPr="0005108E" w:rsidRDefault="0005108E" w:rsidP="0005108E">
      <w:pPr>
        <w:jc w:val="both"/>
      </w:pPr>
      <w:r w:rsidRPr="0005108E">
        <w:t>Se amplió el esquema de vacunación infantil sumando dos vacunas nuevas: IPV y Varicela. Actualmente, el esquema de vacunación del país es uno de los más completos en la región, propiciando directamente la disminución del riesgo de brotes y epidemias.</w:t>
      </w:r>
    </w:p>
    <w:p w:rsidR="0005108E" w:rsidRPr="0005108E" w:rsidRDefault="0005108E" w:rsidP="0005108E">
      <w:pPr>
        <w:jc w:val="both"/>
      </w:pPr>
      <w:r w:rsidRPr="0005108E">
        <w:t>Implementación de acciones inter fronterizas de intensificación de la vacunación contra el Sarampión, Rubéola y la Fiebre Amarilla junto con Argentina y Brasil. Fueron vacunadas 13.864 personas en contra del Sarampión y Rubéola, menores hasta adultos mayores, en Ciudad del Este, Pedro Juan Caballero y Saltos del Guairá. En cuanto a fiebre amarilla, en los mismos municipios, fueron vacunadas 11.719 personas.</w:t>
      </w:r>
    </w:p>
    <w:p w:rsidR="0005108E" w:rsidRPr="0005108E" w:rsidRDefault="0005108E" w:rsidP="0005108E">
      <w:pPr>
        <w:jc w:val="both"/>
        <w:rPr>
          <w:b/>
        </w:rPr>
      </w:pPr>
      <w:r w:rsidRPr="0005108E">
        <w:rPr>
          <w:b/>
        </w:rPr>
        <w:t>CONTROL DE INFECCIONES INTRAHOSPITALARIAS</w:t>
      </w:r>
    </w:p>
    <w:p w:rsidR="0005108E" w:rsidRPr="0005108E" w:rsidRDefault="0005108E" w:rsidP="0005108E">
      <w:pPr>
        <w:jc w:val="both"/>
      </w:pPr>
      <w:r w:rsidRPr="0005108E">
        <w:t>Implementación de mecanismos de monitoreo y seguimiento de infecciones asociadas a la asistencia sanitaria, haciendo énfasis en Terapias Intensivas de los servicios de salud, fortaleciendo sistema de notificación existente.</w:t>
      </w:r>
    </w:p>
    <w:p w:rsidR="0005108E" w:rsidRPr="0005108E" w:rsidRDefault="0005108E" w:rsidP="0005108E">
      <w:pPr>
        <w:jc w:val="both"/>
        <w:rPr>
          <w:b/>
        </w:rPr>
      </w:pPr>
      <w:r w:rsidRPr="0005108E">
        <w:rPr>
          <w:b/>
        </w:rPr>
        <w:t>ATENCIÓN INTEGRAL AL ADOLESCENTE</w:t>
      </w:r>
    </w:p>
    <w:p w:rsidR="0005108E" w:rsidRPr="0005108E" w:rsidRDefault="0005108E" w:rsidP="0005108E">
      <w:pPr>
        <w:jc w:val="both"/>
      </w:pPr>
      <w:r w:rsidRPr="0005108E">
        <w:t>Se potencia el alcance de Servicios de Atención Integral al Adolescente, implementando por primera vez en 66 USF el modelo de atención integral, favoreciendo atención especializada junto con la habilitación de 7 nuevos servicios en Hospitales, sumando 27 servicios.</w:t>
      </w:r>
    </w:p>
    <w:p w:rsidR="0005108E" w:rsidRPr="0005108E" w:rsidRDefault="0005108E" w:rsidP="0005108E">
      <w:pPr>
        <w:jc w:val="both"/>
      </w:pPr>
      <w:r w:rsidRPr="0005108E">
        <w:t>Se llevó adelante el Primer Congreso Internacional de Salud Integral del Adolescente en Asunción, que contó con 1.270 participantes de diferentes disciplinas.</w:t>
      </w:r>
    </w:p>
    <w:p w:rsidR="0005108E" w:rsidRPr="0005108E" w:rsidRDefault="0005108E" w:rsidP="0005108E">
      <w:pPr>
        <w:jc w:val="both"/>
        <w:rPr>
          <w:b/>
        </w:rPr>
      </w:pPr>
      <w:r w:rsidRPr="0005108E">
        <w:rPr>
          <w:b/>
        </w:rPr>
        <w:t>DIRECCIÓN GENERAL DE TECNOLOGÍA DE LA INFORMACIÓN Y COMUNICACIÓN - DGTIC</w:t>
      </w:r>
    </w:p>
    <w:p w:rsidR="0005108E" w:rsidRPr="0005108E" w:rsidRDefault="0005108E" w:rsidP="0005108E">
      <w:pPr>
        <w:jc w:val="both"/>
      </w:pPr>
      <w:r w:rsidRPr="0005108E">
        <w:t xml:space="preserve">Implementación del Sistema de Información en Salud (HIS) en 13 Establecimientos de Salud. El Sistema permite optimizar la gestión administrativa, integrar información y proveer una ficha única de usuario. </w:t>
      </w:r>
    </w:p>
    <w:p w:rsidR="0005108E" w:rsidRPr="0005108E" w:rsidRDefault="0005108E" w:rsidP="0005108E">
      <w:pPr>
        <w:jc w:val="both"/>
      </w:pPr>
      <w:r w:rsidRPr="0005108E">
        <w:t>A fin de ofrecer mayor agilidad y facilidad en trámites administrativos y gestiones, el MSPBS ha activado el sistema de trámites en línea, a través de Pago Móvil y Bocas de cobranza, el mismo está a disposición de la ciudadanía en general y profesionales médicos, desde dónde esté. Este nuevo método optimizó la gestión de cobranzas de la institución, así como también disminuyeron las filas. Más de 307 profesionales ya han utilizado el sistema para la renovación y ya fueron gestionados cerca de 1849 certificados de reposo.</w:t>
      </w:r>
    </w:p>
    <w:p w:rsidR="0005108E" w:rsidRPr="0005108E" w:rsidRDefault="0005108E" w:rsidP="0005108E">
      <w:pPr>
        <w:jc w:val="both"/>
        <w:rPr>
          <w:b/>
        </w:rPr>
      </w:pPr>
      <w:r w:rsidRPr="0005108E">
        <w:rPr>
          <w:b/>
        </w:rPr>
        <w:t>LOGÍSTICA DE MEDICAMENTOS E INSUMOS</w:t>
      </w:r>
    </w:p>
    <w:p w:rsidR="0005108E" w:rsidRPr="0005108E" w:rsidRDefault="0005108E" w:rsidP="0005108E">
      <w:pPr>
        <w:jc w:val="both"/>
      </w:pPr>
      <w:r w:rsidRPr="0005108E">
        <w:t>Optimización del proceso de abastecimiento de insumos y medicamentos del país aumentando el uso y la calidad del Sistema de Información y Control de Inventarios Automatizados del Paraguay | SICIAP introduciendo mejoras y ampliando uso obligatorio a 132 puntos, propiciando de manera estratégica la trazabilidad del proceso.</w:t>
      </w:r>
    </w:p>
    <w:p w:rsidR="0005108E" w:rsidRDefault="0005108E" w:rsidP="0005108E">
      <w:pPr>
        <w:jc w:val="both"/>
        <w:rPr>
          <w:b/>
        </w:rPr>
      </w:pPr>
    </w:p>
    <w:p w:rsidR="0005108E" w:rsidRDefault="0005108E" w:rsidP="0005108E">
      <w:pPr>
        <w:jc w:val="both"/>
        <w:rPr>
          <w:b/>
        </w:rPr>
      </w:pPr>
    </w:p>
    <w:p w:rsidR="0005108E" w:rsidRDefault="0005108E" w:rsidP="0005108E">
      <w:pPr>
        <w:jc w:val="both"/>
        <w:rPr>
          <w:b/>
        </w:rPr>
      </w:pPr>
    </w:p>
    <w:p w:rsidR="0005108E" w:rsidRDefault="0005108E" w:rsidP="0005108E">
      <w:pPr>
        <w:jc w:val="both"/>
        <w:rPr>
          <w:b/>
        </w:rPr>
      </w:pPr>
    </w:p>
    <w:p w:rsidR="0005108E" w:rsidRPr="0005108E" w:rsidRDefault="0005108E" w:rsidP="0005108E">
      <w:pPr>
        <w:jc w:val="both"/>
        <w:rPr>
          <w:b/>
        </w:rPr>
      </w:pPr>
      <w:r w:rsidRPr="0005108E">
        <w:rPr>
          <w:b/>
        </w:rPr>
        <w:t>DISTRIBUCIÓN DE MEDICAMENTOS ONCOLÓGICOS</w:t>
      </w:r>
    </w:p>
    <w:p w:rsidR="0005108E" w:rsidRPr="0005108E" w:rsidRDefault="0005108E" w:rsidP="0005108E">
      <w:pPr>
        <w:jc w:val="both"/>
      </w:pPr>
      <w:r w:rsidRPr="0005108E">
        <w:t>Este año, se ha distribuido por más de Gs. 81.000.000.000 en medicamentos oncológicos.</w:t>
      </w:r>
    </w:p>
    <w:p w:rsidR="0005108E" w:rsidRPr="0005108E" w:rsidRDefault="0005108E" w:rsidP="0005108E">
      <w:pPr>
        <w:jc w:val="both"/>
      </w:pPr>
      <w:r w:rsidRPr="0005108E">
        <w:t>Habilitación de 2 salas de Quimioterapia Ambulatoria al Servicio del Hospital día, con 11 sillones junto con habilitación del Puesto 1 con 16 camas para Oncología internados, ofreciendo mayor capacidad y confort para los pacientes.</w:t>
      </w:r>
    </w:p>
    <w:p w:rsidR="0005108E" w:rsidRPr="0005108E" w:rsidRDefault="0005108E" w:rsidP="0005108E">
      <w:pPr>
        <w:jc w:val="both"/>
        <w:rPr>
          <w:b/>
        </w:rPr>
      </w:pPr>
      <w:r w:rsidRPr="0005108E">
        <w:rPr>
          <w:b/>
        </w:rPr>
        <w:t>CENTRO NACIONAL DE MONITOREO DE MEDICAMENTOS E INSUMOS</w:t>
      </w:r>
    </w:p>
    <w:p w:rsidR="0005108E" w:rsidRPr="0005108E" w:rsidRDefault="0005108E" w:rsidP="0005108E">
      <w:pPr>
        <w:jc w:val="both"/>
      </w:pPr>
      <w:r w:rsidRPr="0005108E">
        <w:t>Con una inversión de Gs. 350.000.000, habilitamos el Centro Nacional de Monitoreo de Medicamentos e Insumos (CNM), con fines de optimizar acceso oportuno a medicamentos e insumos en los servicios asistenciales dependientes del Ministerio de Salud Pública y Bienestar Social. Este centro cuenta con seis estaciones de trabajo.</w:t>
      </w:r>
    </w:p>
    <w:p w:rsidR="0005108E" w:rsidRPr="0005108E" w:rsidRDefault="0005108E" w:rsidP="0005108E">
      <w:pPr>
        <w:jc w:val="both"/>
        <w:rPr>
          <w:b/>
        </w:rPr>
      </w:pPr>
      <w:r w:rsidRPr="0005108E">
        <w:rPr>
          <w:b/>
        </w:rPr>
        <w:t>INAT</w:t>
      </w:r>
    </w:p>
    <w:p w:rsidR="0005108E" w:rsidRPr="0005108E" w:rsidRDefault="0005108E" w:rsidP="0005108E">
      <w:pPr>
        <w:jc w:val="both"/>
      </w:pPr>
      <w:r w:rsidRPr="0005108E">
        <w:t>En el 2019, se realizó 145 trasplantes de 27 donantes. Además, la tasa de donantes se duplicó.</w:t>
      </w:r>
    </w:p>
    <w:p w:rsidR="00C811DC" w:rsidRPr="00C2649B" w:rsidRDefault="00C811DC" w:rsidP="00C2649B">
      <w:pPr>
        <w:spacing w:before="120" w:after="0" w:line="240" w:lineRule="auto"/>
        <w:rPr>
          <w:lang w:eastAsia="es-ES"/>
        </w:rPr>
      </w:pPr>
    </w:p>
    <w:p w:rsidR="00C811DC" w:rsidRDefault="00C811DC" w:rsidP="00C811DC">
      <w:pPr>
        <w:autoSpaceDE w:val="0"/>
        <w:autoSpaceDN w:val="0"/>
        <w:adjustRightInd w:val="0"/>
        <w:spacing w:after="0" w:line="240" w:lineRule="auto"/>
        <w:contextualSpacing/>
        <w:jc w:val="center"/>
        <w:rPr>
          <w:bCs/>
          <w:szCs w:val="23"/>
        </w:rPr>
      </w:pPr>
    </w:p>
    <w:p w:rsidR="009762AA" w:rsidRDefault="009762AA" w:rsidP="00C811DC">
      <w:pPr>
        <w:autoSpaceDE w:val="0"/>
        <w:autoSpaceDN w:val="0"/>
        <w:adjustRightInd w:val="0"/>
        <w:spacing w:after="0" w:line="240" w:lineRule="auto"/>
        <w:contextualSpacing/>
        <w:jc w:val="center"/>
        <w:rPr>
          <w:bCs/>
          <w:szCs w:val="23"/>
        </w:rPr>
      </w:pPr>
    </w:p>
    <w:p w:rsidR="009762AA" w:rsidRDefault="009762AA" w:rsidP="00C344AB">
      <w:pPr>
        <w:autoSpaceDE w:val="0"/>
        <w:autoSpaceDN w:val="0"/>
        <w:adjustRightInd w:val="0"/>
        <w:spacing w:after="0" w:line="240" w:lineRule="auto"/>
        <w:contextualSpacing/>
        <w:rPr>
          <w:bCs/>
          <w:color w:val="002467"/>
          <w:szCs w:val="23"/>
        </w:rPr>
      </w:pPr>
    </w:p>
    <w:p w:rsidR="00495A9C" w:rsidRDefault="00495A9C" w:rsidP="00C344AB">
      <w:pPr>
        <w:autoSpaceDE w:val="0"/>
        <w:autoSpaceDN w:val="0"/>
        <w:adjustRightInd w:val="0"/>
        <w:spacing w:after="0" w:line="240" w:lineRule="auto"/>
        <w:contextualSpacing/>
        <w:rPr>
          <w:bCs/>
          <w:color w:val="002467"/>
          <w:szCs w:val="23"/>
        </w:rPr>
      </w:pPr>
    </w:p>
    <w:p w:rsidR="00495A9C" w:rsidRDefault="00495A9C">
      <w:pPr>
        <w:spacing w:after="0" w:line="360" w:lineRule="auto"/>
        <w:ind w:left="1276" w:hanging="482"/>
        <w:jc w:val="both"/>
        <w:rPr>
          <w:bCs/>
          <w:color w:val="002467"/>
          <w:szCs w:val="23"/>
        </w:rPr>
      </w:pPr>
      <w:r>
        <w:rPr>
          <w:bCs/>
          <w:color w:val="002467"/>
          <w:szCs w:val="23"/>
        </w:rPr>
        <w:br w:type="page"/>
      </w:r>
    </w:p>
    <w:p w:rsidR="00495A9C" w:rsidRPr="003E0E9E" w:rsidRDefault="00495A9C" w:rsidP="00C344AB">
      <w:pPr>
        <w:autoSpaceDE w:val="0"/>
        <w:autoSpaceDN w:val="0"/>
        <w:adjustRightInd w:val="0"/>
        <w:spacing w:after="0" w:line="240" w:lineRule="auto"/>
        <w:contextualSpacing/>
        <w:rPr>
          <w:bCs/>
          <w:color w:val="002467"/>
          <w:szCs w:val="23"/>
        </w:rPr>
      </w:pPr>
    </w:p>
    <w:p w:rsidR="00C811DC" w:rsidRPr="004A0FFD" w:rsidRDefault="00966067" w:rsidP="00966067">
      <w:pPr>
        <w:pStyle w:val="Ttulo2"/>
        <w:rPr>
          <w:color w:val="143F6A" w:themeColor="accent2" w:themeShade="80"/>
          <w:sz w:val="24"/>
        </w:rPr>
      </w:pPr>
      <w:bookmarkStart w:id="690" w:name="_Toc402357654"/>
      <w:bookmarkStart w:id="691" w:name="_Toc31366842"/>
      <w:bookmarkStart w:id="692" w:name="_Toc31369158"/>
      <w:bookmarkEnd w:id="689"/>
      <w:r>
        <w:rPr>
          <w:color w:val="002467"/>
          <w:sz w:val="24"/>
        </w:rPr>
        <w:t>I</w:t>
      </w:r>
      <w:r w:rsidR="00495A9C">
        <w:rPr>
          <w:color w:val="002467"/>
          <w:sz w:val="24"/>
        </w:rPr>
        <w:t>II.2</w:t>
      </w:r>
      <w:r w:rsidR="00E375B9">
        <w:rPr>
          <w:color w:val="002467"/>
          <w:sz w:val="24"/>
        </w:rPr>
        <w:tab/>
      </w:r>
      <w:r w:rsidR="00C811DC" w:rsidRPr="00062B86">
        <w:rPr>
          <w:color w:val="002467"/>
          <w:sz w:val="24"/>
        </w:rPr>
        <w:t xml:space="preserve">Principales </w:t>
      </w:r>
      <w:r w:rsidR="007334CA" w:rsidRPr="00062B86">
        <w:rPr>
          <w:color w:val="002467"/>
          <w:sz w:val="24"/>
        </w:rPr>
        <w:t>Informaciones</w:t>
      </w:r>
      <w:r w:rsidR="00DB383C" w:rsidRPr="00062B86">
        <w:rPr>
          <w:color w:val="002467"/>
          <w:sz w:val="24"/>
        </w:rPr>
        <w:t xml:space="preserve"> </w:t>
      </w:r>
      <w:r w:rsidR="009B3B64" w:rsidRPr="00062B86">
        <w:rPr>
          <w:color w:val="002467"/>
          <w:sz w:val="24"/>
        </w:rPr>
        <w:t xml:space="preserve">Complementarias </w:t>
      </w:r>
      <w:r w:rsidR="00C811DC" w:rsidRPr="00062B86">
        <w:rPr>
          <w:color w:val="002467"/>
          <w:sz w:val="24"/>
        </w:rPr>
        <w:t>de la Entidad</w:t>
      </w:r>
      <w:bookmarkEnd w:id="690"/>
      <w:bookmarkEnd w:id="691"/>
      <w:bookmarkEnd w:id="692"/>
    </w:p>
    <w:p w:rsidR="00C811DC" w:rsidRPr="00950BCB" w:rsidRDefault="00C811DC" w:rsidP="00C811DC">
      <w:pPr>
        <w:spacing w:before="120" w:after="0" w:line="240" w:lineRule="auto"/>
        <w:rPr>
          <w:color w:val="000000" w:themeColor="text1"/>
          <w:sz w:val="2"/>
          <w:lang w:val="es-ES_tradnl"/>
        </w:rPr>
      </w:pPr>
    </w:p>
    <w:p w:rsidR="002F383B" w:rsidRPr="00062B86" w:rsidRDefault="002F383B" w:rsidP="002F383B">
      <w:pPr>
        <w:pStyle w:val="Ttulo4"/>
        <w:numPr>
          <w:ilvl w:val="3"/>
          <w:numId w:val="11"/>
        </w:numPr>
        <w:rPr>
          <w:rFonts w:ascii="Times New Roman" w:hAnsi="Times New Roman" w:cs="Times New Roman"/>
          <w:color w:val="002467"/>
          <w:sz w:val="24"/>
        </w:rPr>
      </w:pPr>
      <w:bookmarkStart w:id="693" w:name="_Toc402350376"/>
      <w:bookmarkStart w:id="694" w:name="_Toc402354128"/>
      <w:bookmarkStart w:id="695" w:name="_Toc402355054"/>
      <w:bookmarkStart w:id="696" w:name="_Toc402355518"/>
      <w:bookmarkStart w:id="697" w:name="_Toc402356358"/>
      <w:bookmarkStart w:id="698" w:name="_Toc402357198"/>
      <w:bookmarkStart w:id="699" w:name="_Toc402358037"/>
      <w:bookmarkStart w:id="700" w:name="_Toc402350377"/>
      <w:bookmarkStart w:id="701" w:name="_Toc402354129"/>
      <w:bookmarkStart w:id="702" w:name="_Toc402355055"/>
      <w:bookmarkStart w:id="703" w:name="_Toc402355519"/>
      <w:bookmarkStart w:id="704" w:name="_Toc402356359"/>
      <w:bookmarkStart w:id="705" w:name="_Toc402357199"/>
      <w:bookmarkStart w:id="706" w:name="_Toc402358038"/>
      <w:bookmarkStart w:id="707" w:name="_Toc402350378"/>
      <w:bookmarkStart w:id="708" w:name="_Toc402354130"/>
      <w:bookmarkStart w:id="709" w:name="_Toc402355056"/>
      <w:bookmarkStart w:id="710" w:name="_Toc402355520"/>
      <w:bookmarkStart w:id="711" w:name="_Toc402356360"/>
      <w:bookmarkStart w:id="712" w:name="_Toc402357200"/>
      <w:bookmarkStart w:id="713" w:name="_Toc402358039"/>
      <w:bookmarkStart w:id="714" w:name="_Toc402350379"/>
      <w:bookmarkStart w:id="715" w:name="_Toc402354131"/>
      <w:bookmarkStart w:id="716" w:name="_Toc402355057"/>
      <w:bookmarkStart w:id="717" w:name="_Toc402355521"/>
      <w:bookmarkStart w:id="718" w:name="_Toc402356361"/>
      <w:bookmarkStart w:id="719" w:name="_Toc402357201"/>
      <w:bookmarkStart w:id="720" w:name="_Toc402358040"/>
      <w:bookmarkStart w:id="721" w:name="_Toc402350380"/>
      <w:bookmarkStart w:id="722" w:name="_Toc402354132"/>
      <w:bookmarkStart w:id="723" w:name="_Toc402355058"/>
      <w:bookmarkStart w:id="724" w:name="_Toc402355522"/>
      <w:bookmarkStart w:id="725" w:name="_Toc402356362"/>
      <w:bookmarkStart w:id="726" w:name="_Toc402357202"/>
      <w:bookmarkStart w:id="727" w:name="_Toc402358041"/>
      <w:bookmarkStart w:id="728" w:name="_Toc529857912"/>
      <w:bookmarkStart w:id="729" w:name="_Toc31366843"/>
      <w:bookmarkStart w:id="730" w:name="_Toc31369159"/>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rsidRPr="00062B86">
        <w:rPr>
          <w:rFonts w:ascii="Times New Roman" w:hAnsi="Times New Roman" w:cs="Times New Roman"/>
          <w:color w:val="002467"/>
          <w:sz w:val="24"/>
        </w:rPr>
        <w:t>Atención a la Salud</w:t>
      </w:r>
      <w:bookmarkEnd w:id="728"/>
      <w:bookmarkEnd w:id="729"/>
      <w:bookmarkEnd w:id="730"/>
    </w:p>
    <w:p w:rsidR="00C811DC" w:rsidRPr="00900C6A" w:rsidRDefault="00062B86" w:rsidP="00062B86">
      <w:pPr>
        <w:tabs>
          <w:tab w:val="left" w:pos="315"/>
        </w:tabs>
        <w:contextualSpacing/>
        <w:rPr>
          <w:noProof/>
          <w:highlight w:val="yellow"/>
          <w:lang w:val="es-PY" w:eastAsia="es-PY"/>
        </w:rPr>
      </w:pPr>
      <w:r w:rsidRPr="00062B86">
        <w:rPr>
          <w:noProof/>
          <w:lang w:eastAsia="es-ES"/>
        </w:rPr>
        <w:drawing>
          <wp:inline distT="0" distB="0" distL="0" distR="0">
            <wp:extent cx="5975621" cy="6819900"/>
            <wp:effectExtent l="19050" t="0" r="6079"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976309" cy="6820685"/>
                    </a:xfrm>
                    <a:prstGeom prst="rect">
                      <a:avLst/>
                    </a:prstGeom>
                    <a:noFill/>
                    <a:ln w="9525">
                      <a:noFill/>
                      <a:miter lim="800000"/>
                      <a:headEnd/>
                      <a:tailEnd/>
                    </a:ln>
                  </pic:spPr>
                </pic:pic>
              </a:graphicData>
            </a:graphic>
          </wp:inline>
        </w:drawing>
      </w:r>
    </w:p>
    <w:p w:rsidR="00062B86" w:rsidRPr="00AB7BB4" w:rsidRDefault="00AB7BB4" w:rsidP="00AB7BB4">
      <w:pPr>
        <w:pStyle w:val="Prrafodelista"/>
        <w:spacing w:after="0" w:line="240" w:lineRule="auto"/>
        <w:ind w:left="862"/>
        <w:rPr>
          <w:rFonts w:ascii="Times New Roman" w:eastAsiaTheme="majorEastAsia" w:hAnsi="Times New Roman"/>
          <w:bCs/>
          <w:iCs/>
          <w:sz w:val="16"/>
          <w:szCs w:val="16"/>
          <w:highlight w:val="yellow"/>
        </w:rPr>
      </w:pPr>
      <w:bookmarkStart w:id="731" w:name="_Toc402350396"/>
      <w:bookmarkStart w:id="732" w:name="_Toc402354148"/>
      <w:bookmarkStart w:id="733" w:name="_Toc402355074"/>
      <w:bookmarkStart w:id="734" w:name="_Toc402355538"/>
      <w:bookmarkStart w:id="735" w:name="_Toc402356378"/>
      <w:bookmarkStart w:id="736" w:name="_Toc402357218"/>
      <w:bookmarkStart w:id="737" w:name="_Toc402358057"/>
      <w:bookmarkStart w:id="738" w:name="_Toc402350397"/>
      <w:bookmarkStart w:id="739" w:name="_Toc402354149"/>
      <w:bookmarkStart w:id="740" w:name="_Toc402355075"/>
      <w:bookmarkStart w:id="741" w:name="_Toc402355539"/>
      <w:bookmarkStart w:id="742" w:name="_Toc402356379"/>
      <w:bookmarkStart w:id="743" w:name="_Toc402357219"/>
      <w:bookmarkStart w:id="744" w:name="_Toc402358058"/>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r w:rsidRPr="00AB7BB4">
        <w:rPr>
          <w:rFonts w:ascii="Times New Roman" w:eastAsiaTheme="majorEastAsia" w:hAnsi="Times New Roman"/>
          <w:b/>
          <w:bCs/>
          <w:iCs/>
          <w:sz w:val="16"/>
          <w:szCs w:val="16"/>
        </w:rPr>
        <w:t>Fuente:</w:t>
      </w:r>
      <w:r w:rsidRPr="00AB7BB4">
        <w:rPr>
          <w:rFonts w:ascii="Times New Roman" w:eastAsiaTheme="majorEastAsia" w:hAnsi="Times New Roman"/>
          <w:bCs/>
          <w:iCs/>
          <w:sz w:val="16"/>
          <w:szCs w:val="16"/>
        </w:rPr>
        <w:t xml:space="preserve"> Servicios de Salud - Consolidación D.C.E.P.</w:t>
      </w:r>
    </w:p>
    <w:p w:rsidR="006A779C" w:rsidRPr="00C326D5" w:rsidRDefault="0032230F" w:rsidP="006A779C">
      <w:pPr>
        <w:pStyle w:val="Prrafodelista"/>
        <w:numPr>
          <w:ilvl w:val="3"/>
          <w:numId w:val="11"/>
        </w:numPr>
        <w:spacing w:after="0" w:line="240" w:lineRule="auto"/>
        <w:rPr>
          <w:rFonts w:ascii="Times New Roman" w:eastAsiaTheme="majorEastAsia" w:hAnsi="Times New Roman"/>
          <w:b/>
          <w:bCs/>
          <w:i/>
          <w:iCs/>
          <w:color w:val="002467"/>
          <w:sz w:val="24"/>
        </w:rPr>
      </w:pPr>
      <w:r w:rsidRPr="00C326D5">
        <w:rPr>
          <w:rFonts w:ascii="Times New Roman" w:eastAsiaTheme="majorEastAsia" w:hAnsi="Times New Roman"/>
          <w:b/>
          <w:bCs/>
          <w:i/>
          <w:iCs/>
          <w:color w:val="002467"/>
          <w:sz w:val="24"/>
        </w:rPr>
        <w:lastRenderedPageBreak/>
        <w:t xml:space="preserve">Número de camas </w:t>
      </w:r>
    </w:p>
    <w:p w:rsidR="006A779C" w:rsidRPr="006A779C" w:rsidRDefault="006A779C" w:rsidP="006A779C">
      <w:pPr>
        <w:pStyle w:val="Prrafodelista"/>
        <w:spacing w:after="0" w:line="240" w:lineRule="auto"/>
        <w:ind w:left="864"/>
        <w:rPr>
          <w:rFonts w:ascii="Times New Roman" w:eastAsiaTheme="majorEastAsia" w:hAnsi="Times New Roman"/>
          <w:b/>
          <w:bCs/>
          <w:i/>
          <w:iCs/>
          <w:color w:val="002467"/>
          <w:sz w:val="10"/>
          <w:szCs w:val="10"/>
          <w:highlight w:val="yellow"/>
        </w:rPr>
      </w:pPr>
    </w:p>
    <w:p w:rsidR="007A7556" w:rsidRDefault="006A779C" w:rsidP="006A779C">
      <w:pPr>
        <w:spacing w:after="0" w:line="240" w:lineRule="auto"/>
        <w:rPr>
          <w:highlight w:val="yellow"/>
          <w:lang w:val="es-PY"/>
        </w:rPr>
      </w:pPr>
      <w:r w:rsidRPr="006A779C">
        <w:rPr>
          <w:noProof/>
          <w:lang w:eastAsia="es-ES"/>
        </w:rPr>
        <w:drawing>
          <wp:inline distT="0" distB="0" distL="0" distR="0">
            <wp:extent cx="5431724" cy="7338950"/>
            <wp:effectExtent l="1905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5438775" cy="7348477"/>
                    </a:xfrm>
                    <a:prstGeom prst="rect">
                      <a:avLst/>
                    </a:prstGeom>
                    <a:noFill/>
                    <a:ln w="9525">
                      <a:noFill/>
                      <a:miter lim="800000"/>
                      <a:headEnd/>
                      <a:tailEnd/>
                    </a:ln>
                  </pic:spPr>
                </pic:pic>
              </a:graphicData>
            </a:graphic>
          </wp:inline>
        </w:drawing>
      </w:r>
    </w:p>
    <w:p w:rsidR="00582666" w:rsidRPr="00582666" w:rsidRDefault="00582666" w:rsidP="00582666">
      <w:pPr>
        <w:spacing w:after="0" w:line="240" w:lineRule="auto"/>
        <w:rPr>
          <w:b/>
          <w:bCs/>
          <w:sz w:val="10"/>
          <w:szCs w:val="10"/>
        </w:rPr>
      </w:pPr>
    </w:p>
    <w:p w:rsidR="00582666" w:rsidRPr="006E1C77" w:rsidRDefault="00582666" w:rsidP="00582666">
      <w:pPr>
        <w:spacing w:after="0" w:line="240" w:lineRule="auto"/>
      </w:pPr>
      <w:r w:rsidRPr="00582666">
        <w:rPr>
          <w:b/>
          <w:bCs/>
          <w:szCs w:val="20"/>
        </w:rPr>
        <w:t>Fuente:</w:t>
      </w:r>
      <w:r w:rsidRPr="0066332E">
        <w:rPr>
          <w:bCs/>
          <w:szCs w:val="20"/>
        </w:rPr>
        <w:t xml:space="preserve"> Servicios de Salud</w:t>
      </w:r>
      <w:r>
        <w:rPr>
          <w:b/>
          <w:bCs/>
          <w:szCs w:val="20"/>
        </w:rPr>
        <w:t xml:space="preserve"> </w:t>
      </w:r>
      <w:r>
        <w:rPr>
          <w:bCs/>
          <w:szCs w:val="20"/>
        </w:rPr>
        <w:t>- Consolidación</w:t>
      </w:r>
      <w:r w:rsidRPr="009E394E">
        <w:rPr>
          <w:bCs/>
          <w:szCs w:val="20"/>
        </w:rPr>
        <w:t xml:space="preserve"> D</w:t>
      </w:r>
      <w:r>
        <w:rPr>
          <w:bCs/>
          <w:szCs w:val="20"/>
        </w:rPr>
        <w:t>.</w:t>
      </w:r>
      <w:r w:rsidRPr="009E394E">
        <w:rPr>
          <w:bCs/>
          <w:szCs w:val="20"/>
        </w:rPr>
        <w:t>C</w:t>
      </w:r>
      <w:r>
        <w:rPr>
          <w:bCs/>
          <w:szCs w:val="20"/>
        </w:rPr>
        <w:t>.</w:t>
      </w:r>
      <w:r w:rsidRPr="009E394E">
        <w:rPr>
          <w:bCs/>
          <w:szCs w:val="20"/>
        </w:rPr>
        <w:t>E</w:t>
      </w:r>
      <w:r>
        <w:rPr>
          <w:bCs/>
          <w:szCs w:val="20"/>
        </w:rPr>
        <w:t>.</w:t>
      </w:r>
      <w:r w:rsidRPr="009E394E">
        <w:rPr>
          <w:bCs/>
          <w:szCs w:val="20"/>
        </w:rPr>
        <w:t>P</w:t>
      </w:r>
    </w:p>
    <w:p w:rsidR="004D2D2C" w:rsidRDefault="004D2D2C">
      <w:pPr>
        <w:spacing w:after="0" w:line="360" w:lineRule="auto"/>
        <w:ind w:left="1276" w:hanging="482"/>
        <w:jc w:val="both"/>
        <w:rPr>
          <w:highlight w:val="yellow"/>
          <w:lang w:val="es-PY"/>
        </w:rPr>
      </w:pPr>
      <w:r>
        <w:rPr>
          <w:highlight w:val="yellow"/>
          <w:lang w:val="es-PY"/>
        </w:rPr>
        <w:br w:type="page"/>
      </w:r>
    </w:p>
    <w:p w:rsidR="004D2D2C" w:rsidRPr="0032230F" w:rsidRDefault="004D2D2C" w:rsidP="004D2D2C">
      <w:pPr>
        <w:jc w:val="center"/>
        <w:rPr>
          <w:highlight w:val="yellow"/>
          <w:lang w:val="es-PY"/>
        </w:rPr>
      </w:pPr>
    </w:p>
    <w:p w:rsidR="009762AA" w:rsidRPr="00E10EC4" w:rsidRDefault="004F6B4A" w:rsidP="008407B8">
      <w:pPr>
        <w:pStyle w:val="Ttulo4"/>
        <w:numPr>
          <w:ilvl w:val="3"/>
          <w:numId w:val="11"/>
        </w:numPr>
        <w:rPr>
          <w:rFonts w:ascii="Times New Roman" w:hAnsi="Times New Roman" w:cs="Times New Roman"/>
          <w:color w:val="002467"/>
          <w:sz w:val="24"/>
        </w:rPr>
      </w:pPr>
      <w:bookmarkStart w:id="745" w:name="_Toc402350399"/>
      <w:bookmarkStart w:id="746" w:name="_Toc402354151"/>
      <w:bookmarkStart w:id="747" w:name="_Toc402355077"/>
      <w:bookmarkStart w:id="748" w:name="_Toc402355541"/>
      <w:bookmarkStart w:id="749" w:name="_Toc402356381"/>
      <w:bookmarkStart w:id="750" w:name="_Toc402357221"/>
      <w:bookmarkStart w:id="751" w:name="_Toc402358060"/>
      <w:bookmarkStart w:id="752" w:name="_Toc402350404"/>
      <w:bookmarkStart w:id="753" w:name="_Toc402354156"/>
      <w:bookmarkStart w:id="754" w:name="_Toc402355082"/>
      <w:bookmarkStart w:id="755" w:name="_Toc402355546"/>
      <w:bookmarkStart w:id="756" w:name="_Toc402356386"/>
      <w:bookmarkStart w:id="757" w:name="_Toc402357226"/>
      <w:bookmarkStart w:id="758" w:name="_Toc402358065"/>
      <w:bookmarkStart w:id="759" w:name="_Toc402350405"/>
      <w:bookmarkStart w:id="760" w:name="_Toc402354157"/>
      <w:bookmarkStart w:id="761" w:name="_Toc402355083"/>
      <w:bookmarkStart w:id="762" w:name="_Toc402355547"/>
      <w:bookmarkStart w:id="763" w:name="_Toc402356387"/>
      <w:bookmarkStart w:id="764" w:name="_Toc402357227"/>
      <w:bookmarkStart w:id="765" w:name="_Toc402358066"/>
      <w:bookmarkStart w:id="766" w:name="_Toc402350406"/>
      <w:bookmarkStart w:id="767" w:name="_Toc402354158"/>
      <w:bookmarkStart w:id="768" w:name="_Toc402355084"/>
      <w:bookmarkStart w:id="769" w:name="_Toc402355548"/>
      <w:bookmarkStart w:id="770" w:name="_Toc402356388"/>
      <w:bookmarkStart w:id="771" w:name="_Toc402357228"/>
      <w:bookmarkStart w:id="772" w:name="_Toc402358067"/>
      <w:bookmarkStart w:id="773" w:name="_Toc402350407"/>
      <w:bookmarkStart w:id="774" w:name="_Toc402354159"/>
      <w:bookmarkStart w:id="775" w:name="_Toc402355085"/>
      <w:bookmarkStart w:id="776" w:name="_Toc402355549"/>
      <w:bookmarkStart w:id="777" w:name="_Toc402356389"/>
      <w:bookmarkStart w:id="778" w:name="_Toc402357229"/>
      <w:bookmarkStart w:id="779" w:name="_Toc402358068"/>
      <w:bookmarkStart w:id="780" w:name="_Toc402350408"/>
      <w:bookmarkStart w:id="781" w:name="_Toc402354160"/>
      <w:bookmarkStart w:id="782" w:name="_Toc402355086"/>
      <w:bookmarkStart w:id="783" w:name="_Toc402355550"/>
      <w:bookmarkStart w:id="784" w:name="_Toc402356390"/>
      <w:bookmarkStart w:id="785" w:name="_Toc402357230"/>
      <w:bookmarkStart w:id="786" w:name="_Toc402358069"/>
      <w:bookmarkStart w:id="787" w:name="_Toc529857914"/>
      <w:bookmarkStart w:id="788" w:name="_Toc31366844"/>
      <w:bookmarkStart w:id="789" w:name="_Toc31369160"/>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sidRPr="00E10EC4">
        <w:rPr>
          <w:rFonts w:ascii="Times New Roman" w:hAnsi="Times New Roman" w:cs="Times New Roman"/>
          <w:color w:val="002467"/>
          <w:sz w:val="24"/>
        </w:rPr>
        <w:t>Servicios Hospitalarios</w:t>
      </w:r>
      <w:bookmarkEnd w:id="787"/>
      <w:bookmarkEnd w:id="788"/>
      <w:bookmarkEnd w:id="789"/>
    </w:p>
    <w:p w:rsidR="006A779C" w:rsidRDefault="006A779C" w:rsidP="002E14D1">
      <w:pPr>
        <w:ind w:left="360"/>
        <w:contextualSpacing/>
        <w:jc w:val="center"/>
        <w:rPr>
          <w:highlight w:val="yellow"/>
        </w:rPr>
      </w:pPr>
    </w:p>
    <w:p w:rsidR="006A779C" w:rsidRDefault="003C21C3" w:rsidP="003C21C3">
      <w:pPr>
        <w:ind w:left="-851"/>
        <w:contextualSpacing/>
        <w:rPr>
          <w:highlight w:val="yellow"/>
        </w:rPr>
      </w:pPr>
      <w:r w:rsidRPr="003C21C3">
        <w:rPr>
          <w:noProof/>
          <w:lang w:eastAsia="es-ES"/>
        </w:rPr>
        <w:drawing>
          <wp:inline distT="0" distB="0" distL="0" distR="0">
            <wp:extent cx="6934200" cy="2676525"/>
            <wp:effectExtent l="1905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srcRect/>
                    <a:stretch>
                      <a:fillRect/>
                    </a:stretch>
                  </pic:blipFill>
                  <pic:spPr bwMode="auto">
                    <a:xfrm>
                      <a:off x="0" y="0"/>
                      <a:ext cx="6938089" cy="2678026"/>
                    </a:xfrm>
                    <a:prstGeom prst="rect">
                      <a:avLst/>
                    </a:prstGeom>
                    <a:noFill/>
                    <a:ln w="9525">
                      <a:noFill/>
                      <a:miter lim="800000"/>
                      <a:headEnd/>
                      <a:tailEnd/>
                    </a:ln>
                  </pic:spPr>
                </pic:pic>
              </a:graphicData>
            </a:graphic>
          </wp:inline>
        </w:drawing>
      </w:r>
    </w:p>
    <w:p w:rsidR="003C21C3" w:rsidRDefault="003C21C3" w:rsidP="003C21C3">
      <w:pPr>
        <w:ind w:left="360"/>
        <w:contextualSpacing/>
        <w:rPr>
          <w:highlight w:val="yellow"/>
        </w:rPr>
      </w:pPr>
    </w:p>
    <w:p w:rsidR="003C21C3" w:rsidRPr="003C21C3" w:rsidRDefault="003C21C3" w:rsidP="002A2BEE">
      <w:pPr>
        <w:contextualSpacing/>
        <w:rPr>
          <w:sz w:val="16"/>
          <w:szCs w:val="16"/>
        </w:rPr>
      </w:pPr>
      <w:r w:rsidRPr="003C21C3">
        <w:rPr>
          <w:b/>
          <w:sz w:val="16"/>
          <w:szCs w:val="16"/>
        </w:rPr>
        <w:t>Fuente:</w:t>
      </w:r>
      <w:r w:rsidRPr="003C21C3">
        <w:rPr>
          <w:sz w:val="16"/>
          <w:szCs w:val="16"/>
        </w:rPr>
        <w:t xml:space="preserve"> MSPBS/DIGIES/DES. Sistema de Movimiento Hospitalario (SMH).</w:t>
      </w:r>
    </w:p>
    <w:p w:rsidR="003C21C3" w:rsidRPr="003C21C3" w:rsidRDefault="003C21C3" w:rsidP="002A2BEE">
      <w:pPr>
        <w:contextualSpacing/>
        <w:rPr>
          <w:sz w:val="16"/>
          <w:szCs w:val="16"/>
          <w:highlight w:val="yellow"/>
        </w:rPr>
      </w:pPr>
      <w:r>
        <w:rPr>
          <w:sz w:val="16"/>
          <w:szCs w:val="16"/>
        </w:rPr>
        <w:t>L</w:t>
      </w:r>
      <w:r w:rsidRPr="003C21C3">
        <w:rPr>
          <w:sz w:val="16"/>
          <w:szCs w:val="16"/>
        </w:rPr>
        <w:t>os datos corresponden solo a instituciones dependientes del MSPYBS.</w:t>
      </w:r>
    </w:p>
    <w:p w:rsidR="006A779C" w:rsidRDefault="006A779C" w:rsidP="002E14D1">
      <w:pPr>
        <w:ind w:left="360"/>
        <w:contextualSpacing/>
        <w:jc w:val="center"/>
        <w:rPr>
          <w:highlight w:val="yellow"/>
        </w:rPr>
      </w:pPr>
    </w:p>
    <w:p w:rsidR="00C811DC" w:rsidRPr="00555DEC" w:rsidRDefault="00C811DC" w:rsidP="00C811DC">
      <w:pPr>
        <w:contextualSpacing/>
        <w:rPr>
          <w:color w:val="002467"/>
          <w:highlight w:val="yellow"/>
        </w:rPr>
      </w:pPr>
    </w:p>
    <w:p w:rsidR="00140BAE" w:rsidRDefault="00140BAE" w:rsidP="00140BAE">
      <w:pPr>
        <w:pStyle w:val="Ttulo4"/>
        <w:numPr>
          <w:ilvl w:val="3"/>
          <w:numId w:val="11"/>
        </w:numPr>
        <w:rPr>
          <w:rFonts w:ascii="Times New Roman" w:hAnsi="Times New Roman" w:cs="Times New Roman"/>
          <w:color w:val="002467"/>
          <w:sz w:val="24"/>
        </w:rPr>
      </w:pPr>
      <w:bookmarkStart w:id="790" w:name="_Toc402247876"/>
      <w:bookmarkStart w:id="791" w:name="_Toc402248144"/>
      <w:bookmarkStart w:id="792" w:name="_Toc402260325"/>
      <w:bookmarkStart w:id="793" w:name="_Toc402346116"/>
      <w:bookmarkStart w:id="794" w:name="_Toc402346400"/>
      <w:bookmarkStart w:id="795" w:name="_Toc402346678"/>
      <w:bookmarkStart w:id="796" w:name="_Toc402350411"/>
      <w:bookmarkStart w:id="797" w:name="_Toc402354163"/>
      <w:bookmarkStart w:id="798" w:name="_Toc402355089"/>
      <w:bookmarkStart w:id="799" w:name="_Toc402355553"/>
      <w:bookmarkStart w:id="800" w:name="_Toc402355977"/>
      <w:bookmarkStart w:id="801" w:name="_Toc402356393"/>
      <w:bookmarkStart w:id="802" w:name="_Toc402356817"/>
      <w:bookmarkStart w:id="803" w:name="_Toc402357233"/>
      <w:bookmarkStart w:id="804" w:name="_Toc402357656"/>
      <w:bookmarkStart w:id="805" w:name="_Toc402358072"/>
      <w:bookmarkStart w:id="806" w:name="_Toc402247877"/>
      <w:bookmarkStart w:id="807" w:name="_Toc402248145"/>
      <w:bookmarkStart w:id="808" w:name="_Toc402260326"/>
      <w:bookmarkStart w:id="809" w:name="_Toc402346117"/>
      <w:bookmarkStart w:id="810" w:name="_Toc402346401"/>
      <w:bookmarkStart w:id="811" w:name="_Toc402346679"/>
      <w:bookmarkStart w:id="812" w:name="_Toc402350412"/>
      <w:bookmarkStart w:id="813" w:name="_Toc402354164"/>
      <w:bookmarkStart w:id="814" w:name="_Toc402355090"/>
      <w:bookmarkStart w:id="815" w:name="_Toc402355554"/>
      <w:bookmarkStart w:id="816" w:name="_Toc402355978"/>
      <w:bookmarkStart w:id="817" w:name="_Toc402356394"/>
      <w:bookmarkStart w:id="818" w:name="_Toc402356818"/>
      <w:bookmarkStart w:id="819" w:name="_Toc402357234"/>
      <w:bookmarkStart w:id="820" w:name="_Toc402357657"/>
      <w:bookmarkStart w:id="821" w:name="_Toc402358073"/>
      <w:bookmarkStart w:id="822" w:name="_Toc529857916"/>
      <w:bookmarkStart w:id="823" w:name="_Toc31366845"/>
      <w:bookmarkStart w:id="824" w:name="_Toc31369161"/>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sidRPr="00E10EC4">
        <w:rPr>
          <w:rFonts w:ascii="Times New Roman" w:hAnsi="Times New Roman" w:cs="Times New Roman"/>
          <w:color w:val="002467"/>
          <w:sz w:val="24"/>
        </w:rPr>
        <w:t xml:space="preserve">Mortalidad </w:t>
      </w:r>
      <w:bookmarkEnd w:id="822"/>
      <w:r w:rsidR="00EA4EE5" w:rsidRPr="00E10EC4">
        <w:rPr>
          <w:rFonts w:ascii="Times New Roman" w:hAnsi="Times New Roman" w:cs="Times New Roman"/>
          <w:color w:val="002467"/>
          <w:sz w:val="24"/>
        </w:rPr>
        <w:t>Infantil</w:t>
      </w:r>
      <w:bookmarkEnd w:id="823"/>
      <w:bookmarkEnd w:id="824"/>
    </w:p>
    <w:p w:rsidR="00C326D5" w:rsidRDefault="00C326D5" w:rsidP="00C326D5"/>
    <w:p w:rsidR="002A2BEE" w:rsidRDefault="00C326D5" w:rsidP="002A2BEE">
      <w:pPr>
        <w:ind w:left="-851"/>
      </w:pPr>
      <w:r w:rsidRPr="00C326D5">
        <w:rPr>
          <w:noProof/>
          <w:lang w:eastAsia="es-ES"/>
        </w:rPr>
        <w:drawing>
          <wp:inline distT="0" distB="0" distL="0" distR="0">
            <wp:extent cx="6648450" cy="1152525"/>
            <wp:effectExtent l="1905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srcRect/>
                    <a:stretch>
                      <a:fillRect/>
                    </a:stretch>
                  </pic:blipFill>
                  <pic:spPr bwMode="auto">
                    <a:xfrm>
                      <a:off x="0" y="0"/>
                      <a:ext cx="6667305" cy="1155793"/>
                    </a:xfrm>
                    <a:prstGeom prst="rect">
                      <a:avLst/>
                    </a:prstGeom>
                    <a:noFill/>
                    <a:ln w="9525">
                      <a:noFill/>
                      <a:miter lim="800000"/>
                      <a:headEnd/>
                      <a:tailEnd/>
                    </a:ln>
                  </pic:spPr>
                </pic:pic>
              </a:graphicData>
            </a:graphic>
          </wp:inline>
        </w:drawing>
      </w:r>
    </w:p>
    <w:p w:rsidR="003445D6" w:rsidRPr="003445D6" w:rsidRDefault="003445D6" w:rsidP="003445D6">
      <w:pPr>
        <w:spacing w:after="0" w:line="240" w:lineRule="auto"/>
        <w:rPr>
          <w:sz w:val="16"/>
          <w:szCs w:val="16"/>
          <w:lang w:val="es-PY"/>
        </w:rPr>
      </w:pPr>
      <w:r w:rsidRPr="003445D6">
        <w:rPr>
          <w:b/>
          <w:sz w:val="16"/>
          <w:szCs w:val="16"/>
          <w:lang w:val="es-PY"/>
        </w:rPr>
        <w:t>Fuente:</w:t>
      </w:r>
      <w:r w:rsidRPr="003445D6">
        <w:rPr>
          <w:sz w:val="16"/>
          <w:szCs w:val="16"/>
          <w:lang w:val="es-PY"/>
        </w:rPr>
        <w:t xml:space="preserve"> MSPBS/DIGIES/DES. Subsistema de Información de Estadísticas Vitales (SSIEV)</w:t>
      </w:r>
    </w:p>
    <w:p w:rsidR="003445D6" w:rsidRPr="003445D6" w:rsidRDefault="003445D6" w:rsidP="003445D6">
      <w:pPr>
        <w:spacing w:after="0" w:line="240" w:lineRule="auto"/>
        <w:rPr>
          <w:sz w:val="16"/>
          <w:szCs w:val="16"/>
          <w:lang w:val="es-PY"/>
        </w:rPr>
      </w:pPr>
      <w:r w:rsidRPr="003445D6">
        <w:rPr>
          <w:sz w:val="16"/>
          <w:szCs w:val="16"/>
          <w:lang w:val="es-PY"/>
        </w:rPr>
        <w:t>(*) Datos provisorios. Fecha de actualización: 06/01/2020</w:t>
      </w:r>
    </w:p>
    <w:p w:rsidR="003445D6" w:rsidRPr="003445D6" w:rsidRDefault="003445D6" w:rsidP="003445D6">
      <w:pPr>
        <w:spacing w:after="0" w:line="240" w:lineRule="auto"/>
        <w:rPr>
          <w:sz w:val="16"/>
          <w:szCs w:val="16"/>
          <w:lang w:val="es-PY"/>
        </w:rPr>
      </w:pPr>
      <w:r w:rsidRPr="003445D6">
        <w:rPr>
          <w:b/>
          <w:sz w:val="16"/>
          <w:szCs w:val="16"/>
          <w:lang w:val="es-PY"/>
        </w:rPr>
        <w:t>Neonatal:</w:t>
      </w:r>
      <w:r w:rsidRPr="003445D6">
        <w:rPr>
          <w:sz w:val="16"/>
          <w:szCs w:val="16"/>
          <w:lang w:val="es-PY"/>
        </w:rPr>
        <w:t xml:space="preserve">  0 a 27 días.</w:t>
      </w:r>
    </w:p>
    <w:p w:rsidR="003445D6" w:rsidRPr="003445D6" w:rsidRDefault="003445D6" w:rsidP="003445D6">
      <w:pPr>
        <w:spacing w:after="0" w:line="240" w:lineRule="auto"/>
        <w:rPr>
          <w:sz w:val="16"/>
          <w:szCs w:val="16"/>
          <w:lang w:val="es-PY"/>
        </w:rPr>
      </w:pPr>
      <w:r w:rsidRPr="003445D6">
        <w:rPr>
          <w:b/>
          <w:sz w:val="16"/>
          <w:szCs w:val="16"/>
          <w:lang w:val="es-PY"/>
        </w:rPr>
        <w:t>Post Neonatal:</w:t>
      </w:r>
      <w:r w:rsidRPr="003445D6">
        <w:rPr>
          <w:sz w:val="16"/>
          <w:szCs w:val="16"/>
          <w:lang w:val="es-PY"/>
        </w:rPr>
        <w:t xml:space="preserve">  28 días a 11 meses</w:t>
      </w:r>
    </w:p>
    <w:p w:rsidR="003445D6" w:rsidRPr="003445D6" w:rsidRDefault="003445D6" w:rsidP="003445D6">
      <w:pPr>
        <w:spacing w:after="0" w:line="240" w:lineRule="auto"/>
        <w:rPr>
          <w:sz w:val="16"/>
          <w:szCs w:val="16"/>
          <w:lang w:val="es-PY"/>
        </w:rPr>
      </w:pPr>
      <w:r w:rsidRPr="003445D6">
        <w:rPr>
          <w:b/>
          <w:sz w:val="16"/>
          <w:szCs w:val="16"/>
          <w:lang w:val="es-PY"/>
        </w:rPr>
        <w:t>Infantil:</w:t>
      </w:r>
      <w:r w:rsidRPr="003445D6">
        <w:rPr>
          <w:sz w:val="16"/>
          <w:szCs w:val="16"/>
          <w:lang w:val="es-PY"/>
        </w:rPr>
        <w:t xml:space="preserve"> Menos de 1 año (de 0 días a 11 meses)</w:t>
      </w:r>
    </w:p>
    <w:p w:rsidR="00E31711" w:rsidRPr="002A2BEE" w:rsidRDefault="003445D6" w:rsidP="002A2BEE">
      <w:r>
        <w:rPr>
          <w:lang w:val="es-PY"/>
        </w:rPr>
        <w:t xml:space="preserve"> </w:t>
      </w:r>
      <w:r w:rsidR="00E31711">
        <w:rPr>
          <w:lang w:val="es-PY"/>
        </w:rPr>
        <w:br w:type="page"/>
      </w:r>
    </w:p>
    <w:p w:rsidR="00EA4EE5" w:rsidRPr="00E10EC4" w:rsidRDefault="00EA4EE5" w:rsidP="00EA4EE5">
      <w:pPr>
        <w:pStyle w:val="Ttulo4"/>
        <w:numPr>
          <w:ilvl w:val="3"/>
          <w:numId w:val="11"/>
        </w:numPr>
        <w:rPr>
          <w:rFonts w:ascii="Times New Roman" w:hAnsi="Times New Roman" w:cs="Times New Roman"/>
          <w:color w:val="002467"/>
          <w:sz w:val="24"/>
        </w:rPr>
      </w:pPr>
      <w:bookmarkStart w:id="825" w:name="_Toc31366846"/>
      <w:bookmarkStart w:id="826" w:name="_Toc31369162"/>
      <w:r w:rsidRPr="00E10EC4">
        <w:rPr>
          <w:rFonts w:ascii="Times New Roman" w:hAnsi="Times New Roman" w:cs="Times New Roman"/>
          <w:color w:val="002467"/>
          <w:sz w:val="24"/>
        </w:rPr>
        <w:lastRenderedPageBreak/>
        <w:t>Mortalidad Materna</w:t>
      </w:r>
      <w:bookmarkEnd w:id="825"/>
      <w:bookmarkEnd w:id="826"/>
    </w:p>
    <w:tbl>
      <w:tblPr>
        <w:tblW w:w="5900" w:type="dxa"/>
        <w:tblInd w:w="55" w:type="dxa"/>
        <w:tblCellMar>
          <w:left w:w="70" w:type="dxa"/>
          <w:right w:w="70" w:type="dxa"/>
        </w:tblCellMar>
        <w:tblLook w:val="04A0"/>
      </w:tblPr>
      <w:tblGrid>
        <w:gridCol w:w="1374"/>
        <w:gridCol w:w="818"/>
        <w:gridCol w:w="540"/>
        <w:gridCol w:w="720"/>
        <w:gridCol w:w="880"/>
        <w:gridCol w:w="780"/>
        <w:gridCol w:w="900"/>
      </w:tblGrid>
      <w:tr w:rsidR="00563F3A" w:rsidRPr="00563F3A" w:rsidTr="00563F3A">
        <w:trPr>
          <w:trHeight w:val="585"/>
        </w:trPr>
        <w:tc>
          <w:tcPr>
            <w:tcW w:w="5900" w:type="dxa"/>
            <w:gridSpan w:val="7"/>
            <w:tcBorders>
              <w:top w:val="single" w:sz="4" w:space="0" w:color="auto"/>
              <w:left w:val="single" w:sz="4" w:space="0" w:color="auto"/>
              <w:bottom w:val="single" w:sz="4" w:space="0" w:color="auto"/>
              <w:right w:val="single" w:sz="4" w:space="0" w:color="000000"/>
            </w:tcBorders>
            <w:shd w:val="clear" w:color="auto" w:fill="BCD9DE" w:themeFill="accent5" w:themeFillTint="66"/>
            <w:vAlign w:val="center"/>
            <w:hideMark/>
          </w:tcPr>
          <w:p w:rsidR="00563F3A" w:rsidRPr="00563F3A" w:rsidRDefault="00563F3A" w:rsidP="00563F3A">
            <w:pPr>
              <w:spacing w:after="0" w:line="240" w:lineRule="auto"/>
              <w:jc w:val="center"/>
              <w:rPr>
                <w:rFonts w:eastAsia="Times New Roman"/>
                <w:b/>
                <w:bCs/>
                <w:color w:val="000000"/>
                <w:szCs w:val="20"/>
                <w:lang w:eastAsia="es-ES"/>
              </w:rPr>
            </w:pPr>
            <w:r w:rsidRPr="00563F3A">
              <w:rPr>
                <w:rFonts w:eastAsia="Times New Roman"/>
                <w:b/>
                <w:bCs/>
                <w:color w:val="000000"/>
                <w:szCs w:val="20"/>
                <w:lang w:eastAsia="es-ES"/>
              </w:rPr>
              <w:t>Mortalidad Materna</w:t>
            </w:r>
            <w:r w:rsidRPr="00563F3A">
              <w:rPr>
                <w:rFonts w:eastAsia="Times New Roman"/>
                <w:b/>
                <w:bCs/>
                <w:color w:val="000000"/>
                <w:szCs w:val="20"/>
                <w:lang w:eastAsia="es-ES"/>
              </w:rPr>
              <w:br/>
              <w:t>Paraguay (Razón Registrada x 100.000 Nacidos Vivos ). Año 2018</w:t>
            </w:r>
          </w:p>
        </w:tc>
      </w:tr>
      <w:tr w:rsidR="00563F3A" w:rsidRPr="00563F3A" w:rsidTr="00563F3A">
        <w:trPr>
          <w:trHeight w:val="300"/>
        </w:trPr>
        <w:tc>
          <w:tcPr>
            <w:tcW w:w="1320" w:type="dxa"/>
            <w:vMerge w:val="restart"/>
            <w:tcBorders>
              <w:top w:val="nil"/>
              <w:left w:val="single" w:sz="4" w:space="0" w:color="auto"/>
              <w:bottom w:val="single" w:sz="4" w:space="0" w:color="000000"/>
              <w:right w:val="single" w:sz="4" w:space="0" w:color="auto"/>
            </w:tcBorders>
            <w:shd w:val="clear" w:color="auto" w:fill="BCD9DE" w:themeFill="accent5" w:themeFillTint="66"/>
            <w:vAlign w:val="center"/>
            <w:hideMark/>
          </w:tcPr>
          <w:p w:rsidR="00563F3A" w:rsidRPr="00563F3A" w:rsidRDefault="00563F3A" w:rsidP="00563F3A">
            <w:pPr>
              <w:spacing w:after="0" w:line="240" w:lineRule="auto"/>
              <w:jc w:val="center"/>
              <w:rPr>
                <w:rFonts w:eastAsia="Times New Roman"/>
                <w:b/>
                <w:bCs/>
                <w:szCs w:val="20"/>
                <w:lang w:eastAsia="es-ES"/>
              </w:rPr>
            </w:pPr>
            <w:r w:rsidRPr="00563F3A">
              <w:rPr>
                <w:rFonts w:eastAsia="Times New Roman"/>
                <w:b/>
                <w:bCs/>
                <w:szCs w:val="20"/>
                <w:lang w:eastAsia="es-ES"/>
              </w:rPr>
              <w:t>D</w:t>
            </w:r>
            <w:r w:rsidRPr="00563F3A">
              <w:rPr>
                <w:rFonts w:eastAsia="Times New Roman"/>
                <w:b/>
                <w:bCs/>
                <w:szCs w:val="20"/>
                <w:shd w:val="clear" w:color="auto" w:fill="BCD9DE" w:themeFill="accent5" w:themeFillTint="66"/>
                <w:lang w:eastAsia="es-ES"/>
              </w:rPr>
              <w:t>epartamento</w:t>
            </w:r>
          </w:p>
        </w:tc>
        <w:tc>
          <w:tcPr>
            <w:tcW w:w="2020" w:type="dxa"/>
            <w:gridSpan w:val="3"/>
            <w:tcBorders>
              <w:top w:val="single" w:sz="4" w:space="0" w:color="auto"/>
              <w:left w:val="nil"/>
              <w:bottom w:val="single" w:sz="4" w:space="0" w:color="auto"/>
              <w:right w:val="single" w:sz="4" w:space="0" w:color="000000"/>
            </w:tcBorders>
            <w:shd w:val="clear" w:color="auto" w:fill="BCD9DE" w:themeFill="accent5" w:themeFillTint="66"/>
            <w:vAlign w:val="center"/>
            <w:hideMark/>
          </w:tcPr>
          <w:p w:rsidR="00563F3A" w:rsidRPr="00563F3A" w:rsidRDefault="00563F3A" w:rsidP="00563F3A">
            <w:pPr>
              <w:spacing w:after="0" w:line="240" w:lineRule="auto"/>
              <w:jc w:val="center"/>
              <w:rPr>
                <w:rFonts w:eastAsia="Times New Roman"/>
                <w:b/>
                <w:bCs/>
                <w:color w:val="000000"/>
                <w:szCs w:val="20"/>
                <w:lang w:eastAsia="es-ES"/>
              </w:rPr>
            </w:pPr>
            <w:r w:rsidRPr="00563F3A">
              <w:rPr>
                <w:rFonts w:eastAsia="Times New Roman"/>
                <w:b/>
                <w:bCs/>
                <w:color w:val="000000"/>
                <w:szCs w:val="20"/>
                <w:lang w:eastAsia="es-ES"/>
              </w:rPr>
              <w:t>Año 2018</w:t>
            </w:r>
          </w:p>
        </w:tc>
        <w:tc>
          <w:tcPr>
            <w:tcW w:w="2560" w:type="dxa"/>
            <w:gridSpan w:val="3"/>
            <w:tcBorders>
              <w:top w:val="single" w:sz="4" w:space="0" w:color="auto"/>
              <w:left w:val="nil"/>
              <w:bottom w:val="single" w:sz="4" w:space="0" w:color="auto"/>
              <w:right w:val="single" w:sz="4" w:space="0" w:color="000000"/>
            </w:tcBorders>
            <w:shd w:val="clear" w:color="auto" w:fill="BCD9DE" w:themeFill="accent5" w:themeFillTint="66"/>
            <w:vAlign w:val="center"/>
            <w:hideMark/>
          </w:tcPr>
          <w:p w:rsidR="00563F3A" w:rsidRPr="00563F3A" w:rsidRDefault="00563F3A" w:rsidP="00563F3A">
            <w:pPr>
              <w:spacing w:after="0" w:line="240" w:lineRule="auto"/>
              <w:jc w:val="center"/>
              <w:rPr>
                <w:rFonts w:eastAsia="Times New Roman"/>
                <w:b/>
                <w:bCs/>
                <w:szCs w:val="20"/>
                <w:lang w:eastAsia="es-ES"/>
              </w:rPr>
            </w:pPr>
            <w:r w:rsidRPr="00563F3A">
              <w:rPr>
                <w:rFonts w:eastAsia="Times New Roman"/>
                <w:b/>
                <w:bCs/>
                <w:szCs w:val="20"/>
                <w:lang w:eastAsia="es-ES"/>
              </w:rPr>
              <w:t xml:space="preserve">2019 </w:t>
            </w:r>
            <w:r w:rsidRPr="00563F3A">
              <w:rPr>
                <w:rFonts w:eastAsia="Times New Roman"/>
                <w:b/>
                <w:bCs/>
                <w:color w:val="FF0000"/>
                <w:szCs w:val="20"/>
                <w:lang w:eastAsia="es-ES"/>
              </w:rPr>
              <w:t>(*)</w:t>
            </w:r>
          </w:p>
        </w:tc>
      </w:tr>
      <w:tr w:rsidR="00563F3A" w:rsidRPr="00563F3A" w:rsidTr="00563F3A">
        <w:trPr>
          <w:trHeight w:val="510"/>
        </w:trPr>
        <w:tc>
          <w:tcPr>
            <w:tcW w:w="1320" w:type="dxa"/>
            <w:vMerge/>
            <w:tcBorders>
              <w:top w:val="nil"/>
              <w:left w:val="single" w:sz="4" w:space="0" w:color="auto"/>
              <w:bottom w:val="single" w:sz="4" w:space="0" w:color="000000"/>
              <w:right w:val="single" w:sz="4" w:space="0" w:color="auto"/>
            </w:tcBorders>
            <w:shd w:val="clear" w:color="auto" w:fill="BCD9DE" w:themeFill="accent5" w:themeFillTint="66"/>
            <w:vAlign w:val="center"/>
            <w:hideMark/>
          </w:tcPr>
          <w:p w:rsidR="00563F3A" w:rsidRPr="00563F3A" w:rsidRDefault="00563F3A" w:rsidP="00563F3A">
            <w:pPr>
              <w:spacing w:after="0" w:line="240" w:lineRule="auto"/>
              <w:rPr>
                <w:rFonts w:eastAsia="Times New Roman"/>
                <w:b/>
                <w:bCs/>
                <w:szCs w:val="20"/>
                <w:lang w:eastAsia="es-ES"/>
              </w:rPr>
            </w:pPr>
          </w:p>
        </w:tc>
        <w:tc>
          <w:tcPr>
            <w:tcW w:w="760" w:type="dxa"/>
            <w:tcBorders>
              <w:top w:val="nil"/>
              <w:left w:val="nil"/>
              <w:bottom w:val="single" w:sz="4" w:space="0" w:color="auto"/>
              <w:right w:val="single" w:sz="4" w:space="0" w:color="auto"/>
            </w:tcBorders>
            <w:shd w:val="clear" w:color="auto" w:fill="BCD9DE" w:themeFill="accent5" w:themeFillTint="66"/>
            <w:vAlign w:val="center"/>
            <w:hideMark/>
          </w:tcPr>
          <w:p w:rsidR="00563F3A" w:rsidRPr="00563F3A" w:rsidRDefault="00563F3A" w:rsidP="00563F3A">
            <w:pPr>
              <w:spacing w:after="0" w:line="240" w:lineRule="auto"/>
              <w:jc w:val="center"/>
              <w:rPr>
                <w:rFonts w:eastAsia="Times New Roman"/>
                <w:b/>
                <w:bCs/>
                <w:szCs w:val="20"/>
                <w:lang w:eastAsia="es-ES"/>
              </w:rPr>
            </w:pPr>
            <w:r w:rsidRPr="00563F3A">
              <w:rPr>
                <w:rFonts w:eastAsia="Times New Roman"/>
                <w:b/>
                <w:bCs/>
                <w:szCs w:val="20"/>
                <w:lang w:eastAsia="es-ES"/>
              </w:rPr>
              <w:t>Nacidos Vivos</w:t>
            </w:r>
          </w:p>
        </w:tc>
        <w:tc>
          <w:tcPr>
            <w:tcW w:w="540" w:type="dxa"/>
            <w:tcBorders>
              <w:top w:val="nil"/>
              <w:left w:val="nil"/>
              <w:bottom w:val="single" w:sz="4" w:space="0" w:color="auto"/>
              <w:right w:val="single" w:sz="4" w:space="0" w:color="auto"/>
            </w:tcBorders>
            <w:shd w:val="clear" w:color="auto" w:fill="BCD9DE" w:themeFill="accent5" w:themeFillTint="66"/>
            <w:vAlign w:val="center"/>
            <w:hideMark/>
          </w:tcPr>
          <w:p w:rsidR="00563F3A" w:rsidRPr="00563F3A" w:rsidRDefault="00563F3A" w:rsidP="00563F3A">
            <w:pPr>
              <w:spacing w:after="0" w:line="240" w:lineRule="auto"/>
              <w:jc w:val="center"/>
              <w:rPr>
                <w:rFonts w:eastAsia="Times New Roman"/>
                <w:b/>
                <w:bCs/>
                <w:szCs w:val="20"/>
                <w:lang w:eastAsia="es-ES"/>
              </w:rPr>
            </w:pPr>
            <w:r w:rsidRPr="00563F3A">
              <w:rPr>
                <w:rFonts w:eastAsia="Times New Roman"/>
                <w:b/>
                <w:bCs/>
                <w:szCs w:val="20"/>
                <w:lang w:eastAsia="es-ES"/>
              </w:rPr>
              <w:t>N°</w:t>
            </w:r>
          </w:p>
        </w:tc>
        <w:tc>
          <w:tcPr>
            <w:tcW w:w="720" w:type="dxa"/>
            <w:tcBorders>
              <w:top w:val="nil"/>
              <w:left w:val="nil"/>
              <w:bottom w:val="single" w:sz="4" w:space="0" w:color="auto"/>
              <w:right w:val="single" w:sz="4" w:space="0" w:color="auto"/>
            </w:tcBorders>
            <w:shd w:val="clear" w:color="auto" w:fill="BCD9DE" w:themeFill="accent5" w:themeFillTint="66"/>
            <w:vAlign w:val="center"/>
            <w:hideMark/>
          </w:tcPr>
          <w:p w:rsidR="00563F3A" w:rsidRPr="00563F3A" w:rsidRDefault="00563F3A" w:rsidP="00563F3A">
            <w:pPr>
              <w:spacing w:after="0" w:line="240" w:lineRule="auto"/>
              <w:jc w:val="center"/>
              <w:rPr>
                <w:rFonts w:eastAsia="Times New Roman"/>
                <w:b/>
                <w:bCs/>
                <w:szCs w:val="20"/>
                <w:lang w:eastAsia="es-ES"/>
              </w:rPr>
            </w:pPr>
            <w:r w:rsidRPr="00563F3A">
              <w:rPr>
                <w:rFonts w:eastAsia="Times New Roman"/>
                <w:b/>
                <w:bCs/>
                <w:szCs w:val="20"/>
                <w:lang w:eastAsia="es-ES"/>
              </w:rPr>
              <w:t>Razón</w:t>
            </w:r>
          </w:p>
        </w:tc>
        <w:tc>
          <w:tcPr>
            <w:tcW w:w="880" w:type="dxa"/>
            <w:tcBorders>
              <w:top w:val="nil"/>
              <w:left w:val="nil"/>
              <w:bottom w:val="single" w:sz="4" w:space="0" w:color="auto"/>
              <w:right w:val="single" w:sz="4" w:space="0" w:color="auto"/>
            </w:tcBorders>
            <w:shd w:val="clear" w:color="auto" w:fill="BCD9DE" w:themeFill="accent5" w:themeFillTint="66"/>
            <w:vAlign w:val="center"/>
            <w:hideMark/>
          </w:tcPr>
          <w:p w:rsidR="00563F3A" w:rsidRPr="00563F3A" w:rsidRDefault="00563F3A" w:rsidP="00563F3A">
            <w:pPr>
              <w:spacing w:after="0" w:line="240" w:lineRule="auto"/>
              <w:jc w:val="center"/>
              <w:rPr>
                <w:rFonts w:eastAsia="Times New Roman"/>
                <w:b/>
                <w:bCs/>
                <w:szCs w:val="20"/>
                <w:lang w:eastAsia="es-ES"/>
              </w:rPr>
            </w:pPr>
            <w:r w:rsidRPr="00563F3A">
              <w:rPr>
                <w:rFonts w:eastAsia="Times New Roman"/>
                <w:b/>
                <w:bCs/>
                <w:szCs w:val="20"/>
                <w:lang w:eastAsia="es-ES"/>
              </w:rPr>
              <w:t>Nacidos Vivos</w:t>
            </w:r>
          </w:p>
        </w:tc>
        <w:tc>
          <w:tcPr>
            <w:tcW w:w="780" w:type="dxa"/>
            <w:tcBorders>
              <w:top w:val="nil"/>
              <w:left w:val="nil"/>
              <w:bottom w:val="single" w:sz="4" w:space="0" w:color="auto"/>
              <w:right w:val="single" w:sz="4" w:space="0" w:color="auto"/>
            </w:tcBorders>
            <w:shd w:val="clear" w:color="auto" w:fill="BCD9DE" w:themeFill="accent5" w:themeFillTint="66"/>
            <w:vAlign w:val="center"/>
            <w:hideMark/>
          </w:tcPr>
          <w:p w:rsidR="00563F3A" w:rsidRPr="00563F3A" w:rsidRDefault="00563F3A" w:rsidP="00563F3A">
            <w:pPr>
              <w:spacing w:after="0" w:line="240" w:lineRule="auto"/>
              <w:jc w:val="center"/>
              <w:rPr>
                <w:rFonts w:eastAsia="Times New Roman"/>
                <w:b/>
                <w:bCs/>
                <w:szCs w:val="20"/>
                <w:lang w:eastAsia="es-ES"/>
              </w:rPr>
            </w:pPr>
            <w:r w:rsidRPr="00563F3A">
              <w:rPr>
                <w:rFonts w:eastAsia="Times New Roman"/>
                <w:b/>
                <w:bCs/>
                <w:szCs w:val="20"/>
                <w:lang w:eastAsia="es-ES"/>
              </w:rPr>
              <w:t>N°</w:t>
            </w:r>
          </w:p>
        </w:tc>
        <w:tc>
          <w:tcPr>
            <w:tcW w:w="900" w:type="dxa"/>
            <w:tcBorders>
              <w:top w:val="nil"/>
              <w:left w:val="nil"/>
              <w:bottom w:val="single" w:sz="4" w:space="0" w:color="auto"/>
              <w:right w:val="single" w:sz="4" w:space="0" w:color="auto"/>
            </w:tcBorders>
            <w:shd w:val="clear" w:color="auto" w:fill="BCD9DE" w:themeFill="accent5" w:themeFillTint="66"/>
            <w:vAlign w:val="center"/>
            <w:hideMark/>
          </w:tcPr>
          <w:p w:rsidR="00563F3A" w:rsidRPr="00563F3A" w:rsidRDefault="00563F3A" w:rsidP="00563F3A">
            <w:pPr>
              <w:spacing w:after="0" w:line="240" w:lineRule="auto"/>
              <w:jc w:val="center"/>
              <w:rPr>
                <w:rFonts w:eastAsia="Times New Roman"/>
                <w:b/>
                <w:bCs/>
                <w:szCs w:val="20"/>
                <w:lang w:eastAsia="es-ES"/>
              </w:rPr>
            </w:pPr>
            <w:r w:rsidRPr="00563F3A">
              <w:rPr>
                <w:rFonts w:eastAsia="Times New Roman"/>
                <w:b/>
                <w:bCs/>
                <w:szCs w:val="20"/>
                <w:lang w:eastAsia="es-ES"/>
              </w:rPr>
              <w:t>Razón</w:t>
            </w:r>
          </w:p>
        </w:tc>
      </w:tr>
      <w:tr w:rsidR="00563F3A" w:rsidRPr="00563F3A" w:rsidTr="00563F3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rPr>
                <w:rFonts w:eastAsia="Times New Roman"/>
                <w:color w:val="000000"/>
                <w:szCs w:val="20"/>
                <w:lang w:eastAsia="es-ES"/>
              </w:rPr>
            </w:pPr>
            <w:r w:rsidRPr="00563F3A">
              <w:rPr>
                <w:rFonts w:eastAsia="Times New Roman"/>
                <w:color w:val="000000"/>
                <w:szCs w:val="20"/>
                <w:lang w:eastAsia="es-ES"/>
              </w:rPr>
              <w:t>Concepción</w:t>
            </w:r>
          </w:p>
        </w:tc>
        <w:tc>
          <w:tcPr>
            <w:tcW w:w="76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4399</w:t>
            </w:r>
          </w:p>
        </w:tc>
        <w:tc>
          <w:tcPr>
            <w:tcW w:w="54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6</w:t>
            </w:r>
          </w:p>
        </w:tc>
        <w:tc>
          <w:tcPr>
            <w:tcW w:w="72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136,4</w:t>
            </w:r>
          </w:p>
        </w:tc>
        <w:tc>
          <w:tcPr>
            <w:tcW w:w="8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3804</w:t>
            </w:r>
          </w:p>
        </w:tc>
        <w:tc>
          <w:tcPr>
            <w:tcW w:w="7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3</w:t>
            </w:r>
          </w:p>
        </w:tc>
        <w:tc>
          <w:tcPr>
            <w:tcW w:w="90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78,9</w:t>
            </w:r>
          </w:p>
        </w:tc>
      </w:tr>
      <w:tr w:rsidR="00563F3A" w:rsidRPr="00563F3A" w:rsidTr="00563F3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rPr>
                <w:rFonts w:eastAsia="Times New Roman"/>
                <w:color w:val="000000"/>
                <w:szCs w:val="20"/>
                <w:lang w:eastAsia="es-ES"/>
              </w:rPr>
            </w:pPr>
            <w:r w:rsidRPr="00563F3A">
              <w:rPr>
                <w:rFonts w:eastAsia="Times New Roman"/>
                <w:color w:val="000000"/>
                <w:szCs w:val="20"/>
                <w:lang w:eastAsia="es-ES"/>
              </w:rPr>
              <w:t>San Pedro</w:t>
            </w:r>
          </w:p>
        </w:tc>
        <w:tc>
          <w:tcPr>
            <w:tcW w:w="76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6884</w:t>
            </w:r>
          </w:p>
        </w:tc>
        <w:tc>
          <w:tcPr>
            <w:tcW w:w="54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2</w:t>
            </w:r>
          </w:p>
        </w:tc>
        <w:tc>
          <w:tcPr>
            <w:tcW w:w="72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29,1</w:t>
            </w:r>
          </w:p>
        </w:tc>
        <w:tc>
          <w:tcPr>
            <w:tcW w:w="8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6590</w:t>
            </w:r>
          </w:p>
        </w:tc>
        <w:tc>
          <w:tcPr>
            <w:tcW w:w="7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6</w:t>
            </w:r>
          </w:p>
        </w:tc>
        <w:tc>
          <w:tcPr>
            <w:tcW w:w="90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91,0</w:t>
            </w:r>
          </w:p>
        </w:tc>
      </w:tr>
      <w:tr w:rsidR="00563F3A" w:rsidRPr="00563F3A" w:rsidTr="00563F3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rPr>
                <w:rFonts w:eastAsia="Times New Roman"/>
                <w:color w:val="000000"/>
                <w:szCs w:val="20"/>
                <w:lang w:eastAsia="es-ES"/>
              </w:rPr>
            </w:pPr>
            <w:r w:rsidRPr="00563F3A">
              <w:rPr>
                <w:rFonts w:eastAsia="Times New Roman"/>
                <w:color w:val="000000"/>
                <w:szCs w:val="20"/>
                <w:lang w:eastAsia="es-ES"/>
              </w:rPr>
              <w:t>Cordillera</w:t>
            </w:r>
          </w:p>
        </w:tc>
        <w:tc>
          <w:tcPr>
            <w:tcW w:w="76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4201</w:t>
            </w:r>
          </w:p>
        </w:tc>
        <w:tc>
          <w:tcPr>
            <w:tcW w:w="54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0</w:t>
            </w:r>
          </w:p>
        </w:tc>
        <w:tc>
          <w:tcPr>
            <w:tcW w:w="72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0,0</w:t>
            </w:r>
          </w:p>
        </w:tc>
        <w:tc>
          <w:tcPr>
            <w:tcW w:w="8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3928</w:t>
            </w:r>
          </w:p>
        </w:tc>
        <w:tc>
          <w:tcPr>
            <w:tcW w:w="7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4</w:t>
            </w:r>
          </w:p>
        </w:tc>
        <w:tc>
          <w:tcPr>
            <w:tcW w:w="90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101,8</w:t>
            </w:r>
          </w:p>
        </w:tc>
      </w:tr>
      <w:tr w:rsidR="00563F3A" w:rsidRPr="00563F3A" w:rsidTr="00563F3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rPr>
                <w:rFonts w:eastAsia="Times New Roman"/>
                <w:color w:val="000000"/>
                <w:szCs w:val="20"/>
                <w:lang w:eastAsia="es-ES"/>
              </w:rPr>
            </w:pPr>
            <w:r w:rsidRPr="00563F3A">
              <w:rPr>
                <w:rFonts w:eastAsia="Times New Roman"/>
                <w:color w:val="000000"/>
                <w:szCs w:val="20"/>
                <w:lang w:eastAsia="es-ES"/>
              </w:rPr>
              <w:t>Guairá</w:t>
            </w:r>
          </w:p>
        </w:tc>
        <w:tc>
          <w:tcPr>
            <w:tcW w:w="76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2879</w:t>
            </w:r>
          </w:p>
        </w:tc>
        <w:tc>
          <w:tcPr>
            <w:tcW w:w="54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0</w:t>
            </w:r>
          </w:p>
        </w:tc>
        <w:tc>
          <w:tcPr>
            <w:tcW w:w="72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0,0</w:t>
            </w:r>
          </w:p>
        </w:tc>
        <w:tc>
          <w:tcPr>
            <w:tcW w:w="8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2664</w:t>
            </w:r>
          </w:p>
        </w:tc>
        <w:tc>
          <w:tcPr>
            <w:tcW w:w="7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2</w:t>
            </w:r>
          </w:p>
        </w:tc>
        <w:tc>
          <w:tcPr>
            <w:tcW w:w="90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75,1</w:t>
            </w:r>
          </w:p>
        </w:tc>
      </w:tr>
      <w:tr w:rsidR="00563F3A" w:rsidRPr="00563F3A" w:rsidTr="00563F3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rPr>
                <w:rFonts w:eastAsia="Times New Roman"/>
                <w:color w:val="000000"/>
                <w:szCs w:val="20"/>
                <w:lang w:eastAsia="es-ES"/>
              </w:rPr>
            </w:pPr>
            <w:r w:rsidRPr="00563F3A">
              <w:rPr>
                <w:rFonts w:eastAsia="Times New Roman"/>
                <w:color w:val="000000"/>
                <w:szCs w:val="20"/>
                <w:lang w:eastAsia="es-ES"/>
              </w:rPr>
              <w:t>Caaguazú</w:t>
            </w:r>
          </w:p>
        </w:tc>
        <w:tc>
          <w:tcPr>
            <w:tcW w:w="76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8218</w:t>
            </w:r>
          </w:p>
        </w:tc>
        <w:tc>
          <w:tcPr>
            <w:tcW w:w="54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5</w:t>
            </w:r>
          </w:p>
        </w:tc>
        <w:tc>
          <w:tcPr>
            <w:tcW w:w="72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60,8</w:t>
            </w:r>
          </w:p>
        </w:tc>
        <w:tc>
          <w:tcPr>
            <w:tcW w:w="8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7464</w:t>
            </w:r>
          </w:p>
        </w:tc>
        <w:tc>
          <w:tcPr>
            <w:tcW w:w="7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4</w:t>
            </w:r>
          </w:p>
        </w:tc>
        <w:tc>
          <w:tcPr>
            <w:tcW w:w="90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53,6</w:t>
            </w:r>
          </w:p>
        </w:tc>
      </w:tr>
      <w:tr w:rsidR="00563F3A" w:rsidRPr="00563F3A" w:rsidTr="00563F3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rPr>
                <w:rFonts w:eastAsia="Times New Roman"/>
                <w:color w:val="000000"/>
                <w:szCs w:val="20"/>
                <w:lang w:eastAsia="es-ES"/>
              </w:rPr>
            </w:pPr>
            <w:r w:rsidRPr="00563F3A">
              <w:rPr>
                <w:rFonts w:eastAsia="Times New Roman"/>
                <w:color w:val="000000"/>
                <w:szCs w:val="20"/>
                <w:lang w:eastAsia="es-ES"/>
              </w:rPr>
              <w:t>Caazapá</w:t>
            </w:r>
          </w:p>
        </w:tc>
        <w:tc>
          <w:tcPr>
            <w:tcW w:w="76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2311</w:t>
            </w:r>
          </w:p>
        </w:tc>
        <w:tc>
          <w:tcPr>
            <w:tcW w:w="54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w:t>
            </w:r>
          </w:p>
        </w:tc>
        <w:tc>
          <w:tcPr>
            <w:tcW w:w="72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43,3</w:t>
            </w:r>
          </w:p>
        </w:tc>
        <w:tc>
          <w:tcPr>
            <w:tcW w:w="8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2314</w:t>
            </w:r>
          </w:p>
        </w:tc>
        <w:tc>
          <w:tcPr>
            <w:tcW w:w="7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0</w:t>
            </w:r>
          </w:p>
        </w:tc>
        <w:tc>
          <w:tcPr>
            <w:tcW w:w="90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0,0</w:t>
            </w:r>
          </w:p>
        </w:tc>
      </w:tr>
      <w:tr w:rsidR="00563F3A" w:rsidRPr="00563F3A" w:rsidTr="00563F3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63F3A" w:rsidRPr="00563F3A" w:rsidRDefault="005F40BF" w:rsidP="00563F3A">
            <w:pPr>
              <w:spacing w:after="0" w:line="240" w:lineRule="auto"/>
              <w:rPr>
                <w:rFonts w:eastAsia="Times New Roman"/>
                <w:color w:val="000000"/>
                <w:szCs w:val="20"/>
                <w:lang w:eastAsia="es-ES"/>
              </w:rPr>
            </w:pPr>
            <w:r w:rsidRPr="00563F3A">
              <w:rPr>
                <w:rFonts w:eastAsia="Times New Roman"/>
                <w:color w:val="000000"/>
                <w:szCs w:val="20"/>
                <w:lang w:eastAsia="es-ES"/>
              </w:rPr>
              <w:t>Itapuá</w:t>
            </w:r>
          </w:p>
        </w:tc>
        <w:tc>
          <w:tcPr>
            <w:tcW w:w="76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7525</w:t>
            </w:r>
          </w:p>
        </w:tc>
        <w:tc>
          <w:tcPr>
            <w:tcW w:w="54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8</w:t>
            </w:r>
          </w:p>
        </w:tc>
        <w:tc>
          <w:tcPr>
            <w:tcW w:w="72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106,3</w:t>
            </w:r>
          </w:p>
        </w:tc>
        <w:tc>
          <w:tcPr>
            <w:tcW w:w="8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6970</w:t>
            </w:r>
          </w:p>
        </w:tc>
        <w:tc>
          <w:tcPr>
            <w:tcW w:w="7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5</w:t>
            </w:r>
          </w:p>
        </w:tc>
        <w:tc>
          <w:tcPr>
            <w:tcW w:w="90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71,7</w:t>
            </w:r>
          </w:p>
        </w:tc>
      </w:tr>
      <w:tr w:rsidR="00563F3A" w:rsidRPr="00563F3A" w:rsidTr="00563F3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rPr>
                <w:rFonts w:eastAsia="Times New Roman"/>
                <w:color w:val="000000"/>
                <w:szCs w:val="20"/>
                <w:lang w:eastAsia="es-ES"/>
              </w:rPr>
            </w:pPr>
            <w:r w:rsidRPr="00563F3A">
              <w:rPr>
                <w:rFonts w:eastAsia="Times New Roman"/>
                <w:color w:val="000000"/>
                <w:szCs w:val="20"/>
                <w:lang w:eastAsia="es-ES"/>
              </w:rPr>
              <w:t>Misiones</w:t>
            </w:r>
          </w:p>
        </w:tc>
        <w:tc>
          <w:tcPr>
            <w:tcW w:w="76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1871</w:t>
            </w:r>
          </w:p>
        </w:tc>
        <w:tc>
          <w:tcPr>
            <w:tcW w:w="54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2</w:t>
            </w:r>
          </w:p>
        </w:tc>
        <w:tc>
          <w:tcPr>
            <w:tcW w:w="72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106,9</w:t>
            </w:r>
          </w:p>
        </w:tc>
        <w:tc>
          <w:tcPr>
            <w:tcW w:w="8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1679</w:t>
            </w:r>
          </w:p>
        </w:tc>
        <w:tc>
          <w:tcPr>
            <w:tcW w:w="7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w:t>
            </w:r>
          </w:p>
        </w:tc>
        <w:tc>
          <w:tcPr>
            <w:tcW w:w="90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59,6</w:t>
            </w:r>
          </w:p>
        </w:tc>
      </w:tr>
      <w:tr w:rsidR="00563F3A" w:rsidRPr="00563F3A" w:rsidTr="00563F3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rPr>
                <w:rFonts w:eastAsia="Times New Roman"/>
                <w:color w:val="000000"/>
                <w:szCs w:val="20"/>
                <w:lang w:eastAsia="es-ES"/>
              </w:rPr>
            </w:pPr>
            <w:r w:rsidRPr="00563F3A">
              <w:rPr>
                <w:rFonts w:eastAsia="Times New Roman"/>
                <w:color w:val="000000"/>
                <w:szCs w:val="20"/>
                <w:lang w:eastAsia="es-ES"/>
              </w:rPr>
              <w:t>Paraguarí</w:t>
            </w:r>
          </w:p>
        </w:tc>
        <w:tc>
          <w:tcPr>
            <w:tcW w:w="76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2893</w:t>
            </w:r>
          </w:p>
        </w:tc>
        <w:tc>
          <w:tcPr>
            <w:tcW w:w="54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3</w:t>
            </w:r>
          </w:p>
        </w:tc>
        <w:tc>
          <w:tcPr>
            <w:tcW w:w="72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103,7</w:t>
            </w:r>
          </w:p>
        </w:tc>
        <w:tc>
          <w:tcPr>
            <w:tcW w:w="8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2748</w:t>
            </w:r>
          </w:p>
        </w:tc>
        <w:tc>
          <w:tcPr>
            <w:tcW w:w="7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0</w:t>
            </w:r>
          </w:p>
        </w:tc>
        <w:tc>
          <w:tcPr>
            <w:tcW w:w="90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0,0</w:t>
            </w:r>
          </w:p>
        </w:tc>
      </w:tr>
      <w:tr w:rsidR="00563F3A" w:rsidRPr="00563F3A" w:rsidTr="00563F3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rPr>
                <w:rFonts w:eastAsia="Times New Roman"/>
                <w:color w:val="000000"/>
                <w:szCs w:val="20"/>
                <w:lang w:eastAsia="es-ES"/>
              </w:rPr>
            </w:pPr>
            <w:r w:rsidRPr="00563F3A">
              <w:rPr>
                <w:rFonts w:eastAsia="Times New Roman"/>
                <w:color w:val="000000"/>
                <w:szCs w:val="20"/>
                <w:lang w:eastAsia="es-ES"/>
              </w:rPr>
              <w:t>Alto Paraná</w:t>
            </w:r>
          </w:p>
        </w:tc>
        <w:tc>
          <w:tcPr>
            <w:tcW w:w="76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15390</w:t>
            </w:r>
          </w:p>
        </w:tc>
        <w:tc>
          <w:tcPr>
            <w:tcW w:w="54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12</w:t>
            </w:r>
          </w:p>
        </w:tc>
        <w:tc>
          <w:tcPr>
            <w:tcW w:w="72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78,0</w:t>
            </w:r>
          </w:p>
        </w:tc>
        <w:tc>
          <w:tcPr>
            <w:tcW w:w="8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14566</w:t>
            </w:r>
          </w:p>
        </w:tc>
        <w:tc>
          <w:tcPr>
            <w:tcW w:w="7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15</w:t>
            </w:r>
          </w:p>
        </w:tc>
        <w:tc>
          <w:tcPr>
            <w:tcW w:w="90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103,0</w:t>
            </w:r>
          </w:p>
        </w:tc>
      </w:tr>
      <w:tr w:rsidR="00563F3A" w:rsidRPr="00563F3A" w:rsidTr="00563F3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rPr>
                <w:rFonts w:eastAsia="Times New Roman"/>
                <w:color w:val="000000"/>
                <w:szCs w:val="20"/>
                <w:lang w:eastAsia="es-ES"/>
              </w:rPr>
            </w:pPr>
            <w:r w:rsidRPr="00563F3A">
              <w:rPr>
                <w:rFonts w:eastAsia="Times New Roman"/>
                <w:color w:val="000000"/>
                <w:szCs w:val="20"/>
                <w:lang w:eastAsia="es-ES"/>
              </w:rPr>
              <w:t>Central</w:t>
            </w:r>
          </w:p>
        </w:tc>
        <w:tc>
          <w:tcPr>
            <w:tcW w:w="76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34725</w:t>
            </w:r>
          </w:p>
        </w:tc>
        <w:tc>
          <w:tcPr>
            <w:tcW w:w="54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19</w:t>
            </w:r>
          </w:p>
        </w:tc>
        <w:tc>
          <w:tcPr>
            <w:tcW w:w="72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54,7</w:t>
            </w:r>
          </w:p>
        </w:tc>
        <w:tc>
          <w:tcPr>
            <w:tcW w:w="8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32844</w:t>
            </w:r>
          </w:p>
        </w:tc>
        <w:tc>
          <w:tcPr>
            <w:tcW w:w="7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14</w:t>
            </w:r>
          </w:p>
        </w:tc>
        <w:tc>
          <w:tcPr>
            <w:tcW w:w="90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42,6</w:t>
            </w:r>
          </w:p>
        </w:tc>
      </w:tr>
      <w:tr w:rsidR="00563F3A" w:rsidRPr="00563F3A" w:rsidTr="00563F3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rPr>
                <w:rFonts w:eastAsia="Times New Roman"/>
                <w:color w:val="000000"/>
                <w:szCs w:val="20"/>
                <w:lang w:eastAsia="es-ES"/>
              </w:rPr>
            </w:pPr>
            <w:r w:rsidRPr="00563F3A">
              <w:rPr>
                <w:rFonts w:eastAsia="Times New Roman"/>
                <w:color w:val="000000"/>
                <w:szCs w:val="20"/>
                <w:lang w:eastAsia="es-ES"/>
              </w:rPr>
              <w:t>Ñeembucú</w:t>
            </w:r>
          </w:p>
        </w:tc>
        <w:tc>
          <w:tcPr>
            <w:tcW w:w="76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883</w:t>
            </w:r>
          </w:p>
        </w:tc>
        <w:tc>
          <w:tcPr>
            <w:tcW w:w="54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0</w:t>
            </w:r>
          </w:p>
        </w:tc>
        <w:tc>
          <w:tcPr>
            <w:tcW w:w="72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0,0</w:t>
            </w:r>
          </w:p>
        </w:tc>
        <w:tc>
          <w:tcPr>
            <w:tcW w:w="8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805</w:t>
            </w:r>
          </w:p>
        </w:tc>
        <w:tc>
          <w:tcPr>
            <w:tcW w:w="7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w:t>
            </w:r>
          </w:p>
        </w:tc>
        <w:tc>
          <w:tcPr>
            <w:tcW w:w="90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124,2</w:t>
            </w:r>
          </w:p>
        </w:tc>
      </w:tr>
      <w:tr w:rsidR="00563F3A" w:rsidRPr="00563F3A" w:rsidTr="00563F3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rPr>
                <w:rFonts w:eastAsia="Times New Roman"/>
                <w:color w:val="000000"/>
                <w:szCs w:val="20"/>
                <w:lang w:eastAsia="es-ES"/>
              </w:rPr>
            </w:pPr>
            <w:r w:rsidRPr="00563F3A">
              <w:rPr>
                <w:rFonts w:eastAsia="Times New Roman"/>
                <w:color w:val="000000"/>
                <w:szCs w:val="20"/>
                <w:lang w:eastAsia="es-ES"/>
              </w:rPr>
              <w:t>Amambay</w:t>
            </w:r>
          </w:p>
        </w:tc>
        <w:tc>
          <w:tcPr>
            <w:tcW w:w="76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3106</w:t>
            </w:r>
          </w:p>
        </w:tc>
        <w:tc>
          <w:tcPr>
            <w:tcW w:w="54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5</w:t>
            </w:r>
          </w:p>
        </w:tc>
        <w:tc>
          <w:tcPr>
            <w:tcW w:w="72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161,0</w:t>
            </w:r>
          </w:p>
        </w:tc>
        <w:tc>
          <w:tcPr>
            <w:tcW w:w="8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2937</w:t>
            </w:r>
          </w:p>
        </w:tc>
        <w:tc>
          <w:tcPr>
            <w:tcW w:w="7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5</w:t>
            </w:r>
          </w:p>
        </w:tc>
        <w:tc>
          <w:tcPr>
            <w:tcW w:w="90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170,2</w:t>
            </w:r>
          </w:p>
        </w:tc>
      </w:tr>
      <w:tr w:rsidR="00563F3A" w:rsidRPr="00563F3A" w:rsidTr="00563F3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rPr>
                <w:rFonts w:eastAsia="Times New Roman"/>
                <w:color w:val="000000"/>
                <w:szCs w:val="20"/>
                <w:lang w:eastAsia="es-ES"/>
              </w:rPr>
            </w:pPr>
            <w:r w:rsidRPr="00563F3A">
              <w:rPr>
                <w:rFonts w:eastAsia="Times New Roman"/>
                <w:color w:val="000000"/>
                <w:szCs w:val="20"/>
                <w:lang w:eastAsia="es-ES"/>
              </w:rPr>
              <w:t>Canindeyú</w:t>
            </w:r>
          </w:p>
        </w:tc>
        <w:tc>
          <w:tcPr>
            <w:tcW w:w="76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3566</w:t>
            </w:r>
          </w:p>
        </w:tc>
        <w:tc>
          <w:tcPr>
            <w:tcW w:w="54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7</w:t>
            </w:r>
          </w:p>
        </w:tc>
        <w:tc>
          <w:tcPr>
            <w:tcW w:w="72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196,3</w:t>
            </w:r>
          </w:p>
        </w:tc>
        <w:tc>
          <w:tcPr>
            <w:tcW w:w="8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3238</w:t>
            </w:r>
          </w:p>
        </w:tc>
        <w:tc>
          <w:tcPr>
            <w:tcW w:w="7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3</w:t>
            </w:r>
          </w:p>
        </w:tc>
        <w:tc>
          <w:tcPr>
            <w:tcW w:w="90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92,6</w:t>
            </w:r>
          </w:p>
        </w:tc>
      </w:tr>
      <w:tr w:rsidR="00563F3A" w:rsidRPr="00563F3A" w:rsidTr="00563F3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rPr>
                <w:rFonts w:eastAsia="Times New Roman"/>
                <w:color w:val="000000"/>
                <w:szCs w:val="20"/>
                <w:lang w:eastAsia="es-ES"/>
              </w:rPr>
            </w:pPr>
            <w:r w:rsidRPr="00563F3A">
              <w:rPr>
                <w:rFonts w:eastAsia="Times New Roman"/>
                <w:color w:val="000000"/>
                <w:szCs w:val="20"/>
                <w:lang w:eastAsia="es-ES"/>
              </w:rPr>
              <w:t>Pdte. Hayes</w:t>
            </w:r>
          </w:p>
        </w:tc>
        <w:tc>
          <w:tcPr>
            <w:tcW w:w="76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2199</w:t>
            </w:r>
          </w:p>
        </w:tc>
        <w:tc>
          <w:tcPr>
            <w:tcW w:w="54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4</w:t>
            </w:r>
          </w:p>
        </w:tc>
        <w:tc>
          <w:tcPr>
            <w:tcW w:w="72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181,9</w:t>
            </w:r>
          </w:p>
        </w:tc>
        <w:tc>
          <w:tcPr>
            <w:tcW w:w="8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2011</w:t>
            </w:r>
          </w:p>
        </w:tc>
        <w:tc>
          <w:tcPr>
            <w:tcW w:w="7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2</w:t>
            </w:r>
          </w:p>
        </w:tc>
        <w:tc>
          <w:tcPr>
            <w:tcW w:w="90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99,5</w:t>
            </w:r>
          </w:p>
        </w:tc>
      </w:tr>
      <w:tr w:rsidR="00563F3A" w:rsidRPr="00563F3A" w:rsidTr="00563F3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rPr>
                <w:rFonts w:eastAsia="Times New Roman"/>
                <w:color w:val="000000"/>
                <w:szCs w:val="20"/>
                <w:lang w:eastAsia="es-ES"/>
              </w:rPr>
            </w:pPr>
            <w:r w:rsidRPr="00563F3A">
              <w:rPr>
                <w:rFonts w:eastAsia="Times New Roman"/>
                <w:color w:val="000000"/>
                <w:szCs w:val="20"/>
                <w:lang w:eastAsia="es-ES"/>
              </w:rPr>
              <w:t>Boquerón</w:t>
            </w:r>
          </w:p>
        </w:tc>
        <w:tc>
          <w:tcPr>
            <w:tcW w:w="76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1632</w:t>
            </w:r>
          </w:p>
        </w:tc>
        <w:tc>
          <w:tcPr>
            <w:tcW w:w="54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2</w:t>
            </w:r>
          </w:p>
        </w:tc>
        <w:tc>
          <w:tcPr>
            <w:tcW w:w="72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122,5</w:t>
            </w:r>
          </w:p>
        </w:tc>
        <w:tc>
          <w:tcPr>
            <w:tcW w:w="8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1366</w:t>
            </w:r>
          </w:p>
        </w:tc>
        <w:tc>
          <w:tcPr>
            <w:tcW w:w="7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5</w:t>
            </w:r>
          </w:p>
        </w:tc>
        <w:tc>
          <w:tcPr>
            <w:tcW w:w="90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366,0</w:t>
            </w:r>
          </w:p>
        </w:tc>
      </w:tr>
      <w:tr w:rsidR="00563F3A" w:rsidRPr="00563F3A" w:rsidTr="00563F3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rPr>
                <w:rFonts w:eastAsia="Times New Roman"/>
                <w:color w:val="000000"/>
                <w:szCs w:val="20"/>
                <w:lang w:eastAsia="es-ES"/>
              </w:rPr>
            </w:pPr>
            <w:r w:rsidRPr="00563F3A">
              <w:rPr>
                <w:rFonts w:eastAsia="Times New Roman"/>
                <w:color w:val="000000"/>
                <w:szCs w:val="20"/>
                <w:lang w:eastAsia="es-ES"/>
              </w:rPr>
              <w:t>Alto Paraguay</w:t>
            </w:r>
          </w:p>
        </w:tc>
        <w:tc>
          <w:tcPr>
            <w:tcW w:w="76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320</w:t>
            </w:r>
          </w:p>
        </w:tc>
        <w:tc>
          <w:tcPr>
            <w:tcW w:w="54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0</w:t>
            </w:r>
          </w:p>
        </w:tc>
        <w:tc>
          <w:tcPr>
            <w:tcW w:w="72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0,0</w:t>
            </w:r>
          </w:p>
        </w:tc>
        <w:tc>
          <w:tcPr>
            <w:tcW w:w="8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260</w:t>
            </w:r>
          </w:p>
        </w:tc>
        <w:tc>
          <w:tcPr>
            <w:tcW w:w="7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0</w:t>
            </w:r>
          </w:p>
        </w:tc>
        <w:tc>
          <w:tcPr>
            <w:tcW w:w="90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0,0</w:t>
            </w:r>
          </w:p>
        </w:tc>
      </w:tr>
      <w:tr w:rsidR="00563F3A" w:rsidRPr="00563F3A" w:rsidTr="00563F3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rPr>
                <w:rFonts w:eastAsia="Times New Roman"/>
                <w:color w:val="000000"/>
                <w:szCs w:val="20"/>
                <w:lang w:eastAsia="es-ES"/>
              </w:rPr>
            </w:pPr>
            <w:r w:rsidRPr="00563F3A">
              <w:rPr>
                <w:rFonts w:eastAsia="Times New Roman"/>
                <w:color w:val="000000"/>
                <w:szCs w:val="20"/>
                <w:lang w:eastAsia="es-ES"/>
              </w:rPr>
              <w:t>Capital</w:t>
            </w:r>
          </w:p>
        </w:tc>
        <w:tc>
          <w:tcPr>
            <w:tcW w:w="76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8386</w:t>
            </w:r>
          </w:p>
        </w:tc>
        <w:tc>
          <w:tcPr>
            <w:tcW w:w="54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3</w:t>
            </w:r>
          </w:p>
        </w:tc>
        <w:tc>
          <w:tcPr>
            <w:tcW w:w="72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35,8</w:t>
            </w:r>
          </w:p>
        </w:tc>
        <w:tc>
          <w:tcPr>
            <w:tcW w:w="8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7827</w:t>
            </w:r>
          </w:p>
        </w:tc>
        <w:tc>
          <w:tcPr>
            <w:tcW w:w="7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w:t>
            </w:r>
          </w:p>
        </w:tc>
        <w:tc>
          <w:tcPr>
            <w:tcW w:w="90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12,8</w:t>
            </w:r>
          </w:p>
        </w:tc>
      </w:tr>
      <w:tr w:rsidR="00563F3A" w:rsidRPr="00563F3A" w:rsidTr="00563F3A">
        <w:trPr>
          <w:trHeight w:val="300"/>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rPr>
                <w:rFonts w:eastAsia="Times New Roman"/>
                <w:color w:val="000000"/>
                <w:szCs w:val="20"/>
                <w:lang w:eastAsia="es-ES"/>
              </w:rPr>
            </w:pPr>
            <w:r w:rsidRPr="00563F3A">
              <w:rPr>
                <w:rFonts w:eastAsia="Times New Roman"/>
                <w:color w:val="000000"/>
                <w:szCs w:val="20"/>
                <w:lang w:eastAsia="es-ES"/>
              </w:rPr>
              <w:t>Otros</w:t>
            </w:r>
          </w:p>
        </w:tc>
        <w:tc>
          <w:tcPr>
            <w:tcW w:w="76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254</w:t>
            </w:r>
          </w:p>
        </w:tc>
        <w:tc>
          <w:tcPr>
            <w:tcW w:w="54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0</w:t>
            </w:r>
          </w:p>
        </w:tc>
        <w:tc>
          <w:tcPr>
            <w:tcW w:w="72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0,0</w:t>
            </w:r>
          </w:p>
        </w:tc>
        <w:tc>
          <w:tcPr>
            <w:tcW w:w="8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225</w:t>
            </w:r>
          </w:p>
        </w:tc>
        <w:tc>
          <w:tcPr>
            <w:tcW w:w="78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 </w:t>
            </w:r>
            <w:r w:rsidR="00B8103E">
              <w:rPr>
                <w:rFonts w:eastAsia="Times New Roman"/>
                <w:color w:val="000000"/>
                <w:szCs w:val="20"/>
                <w:lang w:eastAsia="es-ES"/>
              </w:rPr>
              <w:t>0</w:t>
            </w:r>
          </w:p>
        </w:tc>
        <w:tc>
          <w:tcPr>
            <w:tcW w:w="900" w:type="dxa"/>
            <w:tcBorders>
              <w:top w:val="nil"/>
              <w:left w:val="nil"/>
              <w:bottom w:val="single" w:sz="4" w:space="0" w:color="auto"/>
              <w:right w:val="single" w:sz="4" w:space="0" w:color="auto"/>
            </w:tcBorders>
            <w:shd w:val="clear" w:color="auto" w:fill="auto"/>
            <w:noWrap/>
            <w:vAlign w:val="center"/>
            <w:hideMark/>
          </w:tcPr>
          <w:p w:rsidR="00563F3A" w:rsidRPr="00563F3A" w:rsidRDefault="00563F3A" w:rsidP="00563F3A">
            <w:pPr>
              <w:spacing w:after="0" w:line="240" w:lineRule="auto"/>
              <w:jc w:val="center"/>
              <w:rPr>
                <w:rFonts w:eastAsia="Times New Roman"/>
                <w:color w:val="000000"/>
                <w:szCs w:val="20"/>
                <w:lang w:eastAsia="es-ES"/>
              </w:rPr>
            </w:pPr>
            <w:r w:rsidRPr="00563F3A">
              <w:rPr>
                <w:rFonts w:eastAsia="Times New Roman"/>
                <w:color w:val="000000"/>
                <w:szCs w:val="20"/>
                <w:lang w:eastAsia="es-ES"/>
              </w:rPr>
              <w:t>0,0</w:t>
            </w:r>
          </w:p>
        </w:tc>
      </w:tr>
      <w:tr w:rsidR="00563F3A" w:rsidRPr="00563F3A" w:rsidTr="00B8103E">
        <w:trPr>
          <w:trHeight w:val="510"/>
        </w:trPr>
        <w:tc>
          <w:tcPr>
            <w:tcW w:w="1320" w:type="dxa"/>
            <w:tcBorders>
              <w:top w:val="nil"/>
              <w:left w:val="single" w:sz="4" w:space="0" w:color="auto"/>
              <w:bottom w:val="single" w:sz="4" w:space="0" w:color="auto"/>
              <w:right w:val="single" w:sz="4" w:space="0" w:color="auto"/>
            </w:tcBorders>
            <w:shd w:val="clear" w:color="auto" w:fill="BCD9DE" w:themeFill="accent5" w:themeFillTint="66"/>
            <w:vAlign w:val="center"/>
            <w:hideMark/>
          </w:tcPr>
          <w:p w:rsidR="00563F3A" w:rsidRPr="00563F3A" w:rsidRDefault="00563F3A" w:rsidP="00563F3A">
            <w:pPr>
              <w:spacing w:after="0" w:line="240" w:lineRule="auto"/>
              <w:rPr>
                <w:rFonts w:eastAsia="Times New Roman"/>
                <w:color w:val="000000"/>
                <w:szCs w:val="20"/>
                <w:lang w:eastAsia="es-ES"/>
              </w:rPr>
            </w:pPr>
            <w:r w:rsidRPr="00563F3A">
              <w:rPr>
                <w:rFonts w:eastAsia="Times New Roman"/>
                <w:color w:val="000000"/>
                <w:szCs w:val="20"/>
                <w:lang w:eastAsia="es-ES"/>
              </w:rPr>
              <w:t>Total a Nivel País</w:t>
            </w:r>
          </w:p>
        </w:tc>
        <w:tc>
          <w:tcPr>
            <w:tcW w:w="760" w:type="dxa"/>
            <w:tcBorders>
              <w:top w:val="nil"/>
              <w:left w:val="nil"/>
              <w:bottom w:val="single" w:sz="4" w:space="0" w:color="auto"/>
              <w:right w:val="single" w:sz="4" w:space="0" w:color="auto"/>
            </w:tcBorders>
            <w:shd w:val="clear" w:color="auto" w:fill="BCD9DE" w:themeFill="accent5" w:themeFillTint="66"/>
            <w:noWrap/>
            <w:vAlign w:val="center"/>
            <w:hideMark/>
          </w:tcPr>
          <w:p w:rsidR="00563F3A" w:rsidRPr="00563F3A" w:rsidRDefault="00563F3A" w:rsidP="00563F3A">
            <w:pPr>
              <w:spacing w:after="0" w:line="240" w:lineRule="auto"/>
              <w:jc w:val="center"/>
              <w:rPr>
                <w:rFonts w:eastAsia="Times New Roman"/>
                <w:b/>
                <w:bCs/>
                <w:color w:val="000000"/>
                <w:szCs w:val="20"/>
                <w:lang w:eastAsia="es-ES"/>
              </w:rPr>
            </w:pPr>
            <w:r w:rsidRPr="00563F3A">
              <w:rPr>
                <w:rFonts w:eastAsia="Times New Roman"/>
                <w:b/>
                <w:bCs/>
                <w:color w:val="000000"/>
                <w:szCs w:val="20"/>
                <w:lang w:eastAsia="es-ES"/>
              </w:rPr>
              <w:t>111</w:t>
            </w:r>
            <w:r w:rsidR="00B8103E">
              <w:rPr>
                <w:rFonts w:eastAsia="Times New Roman"/>
                <w:b/>
                <w:bCs/>
                <w:color w:val="000000"/>
                <w:szCs w:val="20"/>
                <w:lang w:eastAsia="es-ES"/>
              </w:rPr>
              <w:t>.</w:t>
            </w:r>
            <w:r w:rsidRPr="00563F3A">
              <w:rPr>
                <w:rFonts w:eastAsia="Times New Roman"/>
                <w:b/>
                <w:bCs/>
                <w:color w:val="000000"/>
                <w:szCs w:val="20"/>
                <w:lang w:eastAsia="es-ES"/>
              </w:rPr>
              <w:t>642</w:t>
            </w:r>
          </w:p>
        </w:tc>
        <w:tc>
          <w:tcPr>
            <w:tcW w:w="540" w:type="dxa"/>
            <w:tcBorders>
              <w:top w:val="nil"/>
              <w:left w:val="nil"/>
              <w:bottom w:val="single" w:sz="4" w:space="0" w:color="auto"/>
              <w:right w:val="single" w:sz="4" w:space="0" w:color="auto"/>
            </w:tcBorders>
            <w:shd w:val="clear" w:color="auto" w:fill="BCD9DE" w:themeFill="accent5" w:themeFillTint="66"/>
            <w:noWrap/>
            <w:vAlign w:val="center"/>
            <w:hideMark/>
          </w:tcPr>
          <w:p w:rsidR="00563F3A" w:rsidRPr="00563F3A" w:rsidRDefault="00563F3A" w:rsidP="00563F3A">
            <w:pPr>
              <w:spacing w:after="0" w:line="240" w:lineRule="auto"/>
              <w:jc w:val="center"/>
              <w:rPr>
                <w:rFonts w:eastAsia="Times New Roman"/>
                <w:b/>
                <w:bCs/>
                <w:color w:val="000000"/>
                <w:szCs w:val="20"/>
                <w:lang w:eastAsia="es-ES"/>
              </w:rPr>
            </w:pPr>
            <w:r w:rsidRPr="00563F3A">
              <w:rPr>
                <w:rFonts w:eastAsia="Times New Roman"/>
                <w:b/>
                <w:bCs/>
                <w:color w:val="000000"/>
                <w:szCs w:val="20"/>
                <w:lang w:eastAsia="es-ES"/>
              </w:rPr>
              <w:t>79</w:t>
            </w:r>
          </w:p>
        </w:tc>
        <w:tc>
          <w:tcPr>
            <w:tcW w:w="720" w:type="dxa"/>
            <w:tcBorders>
              <w:top w:val="nil"/>
              <w:left w:val="nil"/>
              <w:bottom w:val="single" w:sz="4" w:space="0" w:color="auto"/>
              <w:right w:val="single" w:sz="4" w:space="0" w:color="auto"/>
            </w:tcBorders>
            <w:shd w:val="clear" w:color="auto" w:fill="BCD9DE" w:themeFill="accent5" w:themeFillTint="66"/>
            <w:noWrap/>
            <w:vAlign w:val="center"/>
            <w:hideMark/>
          </w:tcPr>
          <w:p w:rsidR="00563F3A" w:rsidRPr="00563F3A" w:rsidRDefault="00563F3A" w:rsidP="00563F3A">
            <w:pPr>
              <w:spacing w:after="0" w:line="240" w:lineRule="auto"/>
              <w:jc w:val="center"/>
              <w:rPr>
                <w:rFonts w:eastAsia="Times New Roman"/>
                <w:b/>
                <w:bCs/>
                <w:color w:val="000000"/>
                <w:szCs w:val="20"/>
                <w:lang w:eastAsia="es-ES"/>
              </w:rPr>
            </w:pPr>
            <w:r w:rsidRPr="00563F3A">
              <w:rPr>
                <w:rFonts w:eastAsia="Times New Roman"/>
                <w:b/>
                <w:bCs/>
                <w:color w:val="000000"/>
                <w:szCs w:val="20"/>
                <w:lang w:eastAsia="es-ES"/>
              </w:rPr>
              <w:t>70,8</w:t>
            </w:r>
          </w:p>
        </w:tc>
        <w:tc>
          <w:tcPr>
            <w:tcW w:w="880" w:type="dxa"/>
            <w:tcBorders>
              <w:top w:val="nil"/>
              <w:left w:val="nil"/>
              <w:bottom w:val="single" w:sz="4" w:space="0" w:color="auto"/>
              <w:right w:val="single" w:sz="4" w:space="0" w:color="auto"/>
            </w:tcBorders>
            <w:shd w:val="clear" w:color="auto" w:fill="BCD9DE" w:themeFill="accent5" w:themeFillTint="66"/>
            <w:noWrap/>
            <w:vAlign w:val="center"/>
            <w:hideMark/>
          </w:tcPr>
          <w:p w:rsidR="00563F3A" w:rsidRPr="00563F3A" w:rsidRDefault="00563F3A" w:rsidP="00563F3A">
            <w:pPr>
              <w:spacing w:after="0" w:line="240" w:lineRule="auto"/>
              <w:jc w:val="center"/>
              <w:rPr>
                <w:rFonts w:eastAsia="Times New Roman"/>
                <w:b/>
                <w:bCs/>
                <w:color w:val="000000"/>
                <w:szCs w:val="20"/>
                <w:lang w:eastAsia="es-ES"/>
              </w:rPr>
            </w:pPr>
            <w:r w:rsidRPr="00563F3A">
              <w:rPr>
                <w:rFonts w:eastAsia="Times New Roman"/>
                <w:b/>
                <w:bCs/>
                <w:color w:val="000000"/>
                <w:szCs w:val="20"/>
                <w:lang w:eastAsia="es-ES"/>
              </w:rPr>
              <w:t>104</w:t>
            </w:r>
            <w:r w:rsidR="00B8103E">
              <w:rPr>
                <w:rFonts w:eastAsia="Times New Roman"/>
                <w:b/>
                <w:bCs/>
                <w:color w:val="000000"/>
                <w:szCs w:val="20"/>
                <w:lang w:eastAsia="es-ES"/>
              </w:rPr>
              <w:t>.</w:t>
            </w:r>
            <w:r w:rsidRPr="00563F3A">
              <w:rPr>
                <w:rFonts w:eastAsia="Times New Roman"/>
                <w:b/>
                <w:bCs/>
                <w:color w:val="000000"/>
                <w:szCs w:val="20"/>
                <w:lang w:eastAsia="es-ES"/>
              </w:rPr>
              <w:t>240</w:t>
            </w:r>
          </w:p>
        </w:tc>
        <w:tc>
          <w:tcPr>
            <w:tcW w:w="780" w:type="dxa"/>
            <w:tcBorders>
              <w:top w:val="nil"/>
              <w:left w:val="nil"/>
              <w:bottom w:val="single" w:sz="4" w:space="0" w:color="auto"/>
              <w:right w:val="single" w:sz="4" w:space="0" w:color="auto"/>
            </w:tcBorders>
            <w:shd w:val="clear" w:color="auto" w:fill="BCD9DE" w:themeFill="accent5" w:themeFillTint="66"/>
            <w:noWrap/>
            <w:vAlign w:val="center"/>
            <w:hideMark/>
          </w:tcPr>
          <w:p w:rsidR="00563F3A" w:rsidRPr="00563F3A" w:rsidRDefault="00563F3A" w:rsidP="00563F3A">
            <w:pPr>
              <w:spacing w:after="0" w:line="240" w:lineRule="auto"/>
              <w:jc w:val="center"/>
              <w:rPr>
                <w:rFonts w:eastAsia="Times New Roman"/>
                <w:b/>
                <w:bCs/>
                <w:color w:val="000000"/>
                <w:szCs w:val="20"/>
                <w:lang w:eastAsia="es-ES"/>
              </w:rPr>
            </w:pPr>
            <w:r w:rsidRPr="00563F3A">
              <w:rPr>
                <w:rFonts w:eastAsia="Times New Roman"/>
                <w:b/>
                <w:bCs/>
                <w:color w:val="000000"/>
                <w:szCs w:val="20"/>
                <w:lang w:eastAsia="es-ES"/>
              </w:rPr>
              <w:t>71</w:t>
            </w:r>
          </w:p>
        </w:tc>
        <w:tc>
          <w:tcPr>
            <w:tcW w:w="900" w:type="dxa"/>
            <w:tcBorders>
              <w:top w:val="nil"/>
              <w:left w:val="nil"/>
              <w:bottom w:val="single" w:sz="4" w:space="0" w:color="auto"/>
              <w:right w:val="single" w:sz="4" w:space="0" w:color="auto"/>
            </w:tcBorders>
            <w:shd w:val="clear" w:color="auto" w:fill="BCD9DE" w:themeFill="accent5" w:themeFillTint="66"/>
            <w:noWrap/>
            <w:vAlign w:val="center"/>
            <w:hideMark/>
          </w:tcPr>
          <w:p w:rsidR="00563F3A" w:rsidRPr="00563F3A" w:rsidRDefault="00563F3A" w:rsidP="00563F3A">
            <w:pPr>
              <w:spacing w:after="0" w:line="240" w:lineRule="auto"/>
              <w:jc w:val="center"/>
              <w:rPr>
                <w:rFonts w:eastAsia="Times New Roman"/>
                <w:b/>
                <w:bCs/>
                <w:color w:val="000000"/>
                <w:szCs w:val="20"/>
                <w:lang w:eastAsia="es-ES"/>
              </w:rPr>
            </w:pPr>
            <w:r w:rsidRPr="00563F3A">
              <w:rPr>
                <w:rFonts w:eastAsia="Times New Roman"/>
                <w:b/>
                <w:bCs/>
                <w:color w:val="000000"/>
                <w:szCs w:val="20"/>
                <w:lang w:eastAsia="es-ES"/>
              </w:rPr>
              <w:t>68,1</w:t>
            </w:r>
          </w:p>
        </w:tc>
      </w:tr>
    </w:tbl>
    <w:p w:rsidR="00EA4EE5" w:rsidRDefault="00EA4EE5" w:rsidP="00465642">
      <w:pPr>
        <w:spacing w:after="0" w:line="240" w:lineRule="auto"/>
        <w:rPr>
          <w:lang w:val="es-PY"/>
        </w:rPr>
      </w:pPr>
    </w:p>
    <w:p w:rsidR="00B8103E" w:rsidRPr="00B8103E" w:rsidRDefault="00B8103E" w:rsidP="00465642">
      <w:pPr>
        <w:spacing w:after="0" w:line="240" w:lineRule="auto"/>
        <w:rPr>
          <w:sz w:val="16"/>
          <w:szCs w:val="16"/>
          <w:lang w:val="es-PY"/>
        </w:rPr>
      </w:pPr>
      <w:r w:rsidRPr="00AB7BB4">
        <w:rPr>
          <w:b/>
          <w:sz w:val="16"/>
          <w:szCs w:val="16"/>
          <w:lang w:val="es-PY"/>
        </w:rPr>
        <w:t>Fuente</w:t>
      </w:r>
      <w:r w:rsidRPr="00B8103E">
        <w:rPr>
          <w:sz w:val="16"/>
          <w:szCs w:val="16"/>
          <w:lang w:val="es-PY"/>
        </w:rPr>
        <w:t>: MSPBS/DIGIES/DES. Subsistema de Información de las Estadísticas Vitales. DGPS -UME- DGVS</w:t>
      </w:r>
    </w:p>
    <w:p w:rsidR="00B8103E" w:rsidRDefault="00B8103E" w:rsidP="00465642">
      <w:pPr>
        <w:spacing w:after="0" w:line="240" w:lineRule="auto"/>
        <w:rPr>
          <w:sz w:val="16"/>
          <w:szCs w:val="16"/>
          <w:lang w:val="es-PY"/>
        </w:rPr>
      </w:pPr>
      <w:r w:rsidRPr="00B8103E">
        <w:rPr>
          <w:b/>
          <w:color w:val="FF0000"/>
          <w:sz w:val="16"/>
          <w:szCs w:val="16"/>
          <w:lang w:val="es-PY"/>
        </w:rPr>
        <w:t>(*)</w:t>
      </w:r>
      <w:r w:rsidRPr="00B8103E">
        <w:rPr>
          <w:sz w:val="16"/>
          <w:szCs w:val="16"/>
          <w:lang w:val="es-PY"/>
        </w:rPr>
        <w:t xml:space="preserve"> Datos provisorios. Fecha de actualización: 06/01/2020</w:t>
      </w:r>
    </w:p>
    <w:p w:rsidR="000D0272" w:rsidRDefault="000D0272" w:rsidP="00B8103E">
      <w:pPr>
        <w:rPr>
          <w:sz w:val="16"/>
          <w:szCs w:val="16"/>
          <w:lang w:val="es-PY"/>
        </w:rPr>
      </w:pPr>
    </w:p>
    <w:p w:rsidR="00465642" w:rsidRDefault="00465642" w:rsidP="00B8103E">
      <w:pPr>
        <w:rPr>
          <w:sz w:val="16"/>
          <w:szCs w:val="16"/>
          <w:lang w:val="es-PY"/>
        </w:rPr>
      </w:pPr>
    </w:p>
    <w:p w:rsidR="000D0272" w:rsidRDefault="000D0272" w:rsidP="00B8103E">
      <w:pPr>
        <w:rPr>
          <w:sz w:val="16"/>
          <w:szCs w:val="16"/>
          <w:lang w:val="es-PY"/>
        </w:rPr>
      </w:pPr>
    </w:p>
    <w:p w:rsidR="000D0272" w:rsidRDefault="000D0272" w:rsidP="00B8103E">
      <w:pPr>
        <w:rPr>
          <w:sz w:val="16"/>
          <w:szCs w:val="16"/>
          <w:lang w:val="es-PY"/>
        </w:rPr>
      </w:pPr>
    </w:p>
    <w:p w:rsidR="000D0272" w:rsidRDefault="000D0272" w:rsidP="00B8103E">
      <w:pPr>
        <w:rPr>
          <w:sz w:val="16"/>
          <w:szCs w:val="16"/>
          <w:lang w:val="es-PY"/>
        </w:rPr>
      </w:pPr>
    </w:p>
    <w:p w:rsidR="000D0272" w:rsidRDefault="000D0272" w:rsidP="00B8103E">
      <w:pPr>
        <w:rPr>
          <w:sz w:val="16"/>
          <w:szCs w:val="16"/>
          <w:lang w:val="es-PY"/>
        </w:rPr>
      </w:pPr>
    </w:p>
    <w:p w:rsidR="000D0272" w:rsidRDefault="000D0272" w:rsidP="00B8103E">
      <w:pPr>
        <w:rPr>
          <w:sz w:val="16"/>
          <w:szCs w:val="16"/>
          <w:lang w:val="es-PY"/>
        </w:rPr>
      </w:pPr>
    </w:p>
    <w:p w:rsidR="000D0272" w:rsidRDefault="000D0272" w:rsidP="00B8103E">
      <w:pPr>
        <w:rPr>
          <w:sz w:val="16"/>
          <w:szCs w:val="16"/>
          <w:lang w:val="es-PY"/>
        </w:rPr>
      </w:pPr>
    </w:p>
    <w:p w:rsidR="000D0272" w:rsidRDefault="000D0272" w:rsidP="00B8103E">
      <w:pPr>
        <w:rPr>
          <w:sz w:val="16"/>
          <w:szCs w:val="16"/>
          <w:lang w:val="es-PY"/>
        </w:rPr>
      </w:pPr>
    </w:p>
    <w:p w:rsidR="000D0272" w:rsidRDefault="000D0272" w:rsidP="00B8103E">
      <w:pPr>
        <w:rPr>
          <w:lang w:val="es-PY"/>
        </w:rPr>
      </w:pPr>
    </w:p>
    <w:p w:rsidR="00EA4EE5" w:rsidRPr="00B96C35" w:rsidRDefault="00EA4EE5" w:rsidP="00EA4EE5">
      <w:pPr>
        <w:pStyle w:val="Ttulo4"/>
        <w:numPr>
          <w:ilvl w:val="3"/>
          <w:numId w:val="11"/>
        </w:numPr>
        <w:rPr>
          <w:rFonts w:ascii="Times New Roman" w:hAnsi="Times New Roman" w:cs="Times New Roman"/>
          <w:color w:val="002467"/>
          <w:sz w:val="24"/>
        </w:rPr>
      </w:pPr>
      <w:bookmarkStart w:id="827" w:name="_Toc529857917"/>
      <w:bookmarkStart w:id="828" w:name="_Toc31366847"/>
      <w:bookmarkStart w:id="829" w:name="_Toc31369163"/>
      <w:r w:rsidRPr="00B96C35">
        <w:rPr>
          <w:rFonts w:ascii="Times New Roman" w:hAnsi="Times New Roman" w:cs="Times New Roman"/>
          <w:color w:val="002467"/>
          <w:sz w:val="24"/>
        </w:rPr>
        <w:t>Unidad de Salud de la Familia (USF)</w:t>
      </w:r>
      <w:bookmarkEnd w:id="827"/>
      <w:bookmarkEnd w:id="828"/>
      <w:bookmarkEnd w:id="829"/>
    </w:p>
    <w:p w:rsidR="000D0272" w:rsidRDefault="000D0272" w:rsidP="002E14D1">
      <w:pPr>
        <w:jc w:val="center"/>
      </w:pPr>
    </w:p>
    <w:p w:rsidR="000D0272" w:rsidRDefault="006C643D" w:rsidP="00B96C35">
      <w:r w:rsidRPr="006C643D">
        <w:rPr>
          <w:noProof/>
          <w:lang w:eastAsia="es-ES"/>
        </w:rPr>
        <w:drawing>
          <wp:inline distT="0" distB="0" distL="0" distR="0">
            <wp:extent cx="5613400" cy="4184040"/>
            <wp:effectExtent l="19050" t="0" r="635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srcRect/>
                    <a:stretch>
                      <a:fillRect/>
                    </a:stretch>
                  </pic:blipFill>
                  <pic:spPr bwMode="auto">
                    <a:xfrm>
                      <a:off x="0" y="0"/>
                      <a:ext cx="5613400" cy="4184040"/>
                    </a:xfrm>
                    <a:prstGeom prst="rect">
                      <a:avLst/>
                    </a:prstGeom>
                    <a:noFill/>
                    <a:ln w="9525">
                      <a:noFill/>
                      <a:miter lim="800000"/>
                      <a:headEnd/>
                      <a:tailEnd/>
                    </a:ln>
                  </pic:spPr>
                </pic:pic>
              </a:graphicData>
            </a:graphic>
          </wp:inline>
        </w:drawing>
      </w:r>
    </w:p>
    <w:p w:rsidR="006C643D" w:rsidRDefault="00582666" w:rsidP="000D0272">
      <w:r w:rsidRPr="00582666">
        <w:rPr>
          <w:b/>
          <w:sz w:val="16"/>
          <w:szCs w:val="16"/>
        </w:rPr>
        <w:t>Fuente:</w:t>
      </w:r>
      <w:r w:rsidRPr="00EA79D5">
        <w:rPr>
          <w:sz w:val="16"/>
          <w:szCs w:val="16"/>
        </w:rPr>
        <w:t xml:space="preserve"> Dirección General de APS.</w:t>
      </w:r>
    </w:p>
    <w:p w:rsidR="006C643D" w:rsidRDefault="006C643D" w:rsidP="000D0272"/>
    <w:p w:rsidR="006C643D" w:rsidRDefault="006C643D" w:rsidP="000D0272"/>
    <w:p w:rsidR="006C643D" w:rsidRDefault="006C643D" w:rsidP="000D0272"/>
    <w:p w:rsidR="006C643D" w:rsidRDefault="006C643D" w:rsidP="000D0272"/>
    <w:p w:rsidR="006C643D" w:rsidRDefault="006C643D" w:rsidP="000D0272"/>
    <w:p w:rsidR="001436DD" w:rsidRDefault="000D0272" w:rsidP="000D0272">
      <w:r>
        <w:br w:type="textWrapping" w:clear="all"/>
      </w:r>
    </w:p>
    <w:p w:rsidR="000D0272" w:rsidRDefault="000D0272" w:rsidP="000D0272"/>
    <w:p w:rsidR="000D0272" w:rsidRDefault="000D0272" w:rsidP="000D0272"/>
    <w:p w:rsidR="001436DD" w:rsidRDefault="001436DD" w:rsidP="00EA4EE5">
      <w:pPr>
        <w:pStyle w:val="Ttulo4"/>
        <w:numPr>
          <w:ilvl w:val="3"/>
          <w:numId w:val="11"/>
        </w:numPr>
        <w:rPr>
          <w:rFonts w:ascii="Times New Roman" w:hAnsi="Times New Roman" w:cs="Times New Roman"/>
          <w:color w:val="002467"/>
          <w:sz w:val="24"/>
        </w:rPr>
      </w:pPr>
      <w:bookmarkStart w:id="830" w:name="_Toc529857918"/>
      <w:bookmarkStart w:id="831" w:name="_Toc31366848"/>
      <w:bookmarkStart w:id="832" w:name="_Toc31369164"/>
      <w:r w:rsidRPr="00E10EC4">
        <w:rPr>
          <w:rFonts w:ascii="Times New Roman" w:hAnsi="Times New Roman" w:cs="Times New Roman"/>
          <w:color w:val="002467"/>
          <w:sz w:val="24"/>
        </w:rPr>
        <w:lastRenderedPageBreak/>
        <w:t>Instituciones del MSPyBS según Tipo</w:t>
      </w:r>
      <w:bookmarkEnd w:id="830"/>
      <w:bookmarkEnd w:id="831"/>
      <w:bookmarkEnd w:id="832"/>
    </w:p>
    <w:p w:rsidR="006C643D" w:rsidRPr="006C643D" w:rsidRDefault="006C643D" w:rsidP="006C643D"/>
    <w:p w:rsidR="001B3425" w:rsidRDefault="001B3425" w:rsidP="001B3425">
      <w:pPr>
        <w:ind w:left="-851"/>
        <w:jc w:val="both"/>
        <w:rPr>
          <w:highlight w:val="yellow"/>
        </w:rPr>
      </w:pPr>
      <w:r w:rsidRPr="001B3425">
        <w:rPr>
          <w:noProof/>
          <w:lang w:eastAsia="es-ES"/>
        </w:rPr>
        <w:drawing>
          <wp:inline distT="0" distB="0" distL="0" distR="0">
            <wp:extent cx="6674784" cy="3381555"/>
            <wp:effectExtent l="1905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srcRect/>
                    <a:stretch>
                      <a:fillRect/>
                    </a:stretch>
                  </pic:blipFill>
                  <pic:spPr bwMode="auto">
                    <a:xfrm>
                      <a:off x="0" y="0"/>
                      <a:ext cx="6684506" cy="3386480"/>
                    </a:xfrm>
                    <a:prstGeom prst="rect">
                      <a:avLst/>
                    </a:prstGeom>
                    <a:noFill/>
                    <a:ln w="9525">
                      <a:noFill/>
                      <a:miter lim="800000"/>
                      <a:headEnd/>
                      <a:tailEnd/>
                    </a:ln>
                  </pic:spPr>
                </pic:pic>
              </a:graphicData>
            </a:graphic>
          </wp:inline>
        </w:drawing>
      </w:r>
    </w:p>
    <w:p w:rsidR="001B3425" w:rsidRDefault="001B3425" w:rsidP="001B3425">
      <w:pPr>
        <w:spacing w:after="0" w:line="240" w:lineRule="auto"/>
        <w:jc w:val="both"/>
        <w:rPr>
          <w:sz w:val="16"/>
          <w:szCs w:val="16"/>
        </w:rPr>
      </w:pPr>
      <w:r w:rsidRPr="001B3425">
        <w:rPr>
          <w:b/>
          <w:sz w:val="16"/>
          <w:szCs w:val="16"/>
        </w:rPr>
        <w:t>Fuentes:</w:t>
      </w:r>
      <w:r w:rsidRPr="001B3425">
        <w:rPr>
          <w:sz w:val="16"/>
          <w:szCs w:val="16"/>
        </w:rPr>
        <w:t xml:space="preserve"> MSPBS/DIGIES/DES. Listado de Establecimientos de Salud de las Regiones Sanitarias.</w:t>
      </w:r>
    </w:p>
    <w:p w:rsidR="001B3425" w:rsidRPr="001B3425" w:rsidRDefault="001B3425" w:rsidP="001B3425">
      <w:pPr>
        <w:spacing w:after="0" w:line="240" w:lineRule="auto"/>
        <w:jc w:val="both"/>
        <w:rPr>
          <w:sz w:val="16"/>
          <w:szCs w:val="16"/>
        </w:rPr>
      </w:pPr>
    </w:p>
    <w:p w:rsidR="001B3425" w:rsidRPr="001B3425" w:rsidRDefault="001B3425" w:rsidP="001B3425">
      <w:pPr>
        <w:spacing w:after="0" w:line="240" w:lineRule="auto"/>
        <w:jc w:val="both"/>
        <w:rPr>
          <w:sz w:val="16"/>
          <w:szCs w:val="16"/>
        </w:rPr>
      </w:pPr>
      <w:r w:rsidRPr="001B3425">
        <w:rPr>
          <w:b/>
          <w:sz w:val="16"/>
          <w:szCs w:val="16"/>
        </w:rPr>
        <w:t>HR:</w:t>
      </w:r>
      <w:r w:rsidRPr="001B3425">
        <w:rPr>
          <w:sz w:val="16"/>
          <w:szCs w:val="16"/>
        </w:rPr>
        <w:t xml:space="preserve"> Hospital Regional</w:t>
      </w:r>
      <w:r w:rsidRPr="001B3425">
        <w:rPr>
          <w:sz w:val="16"/>
          <w:szCs w:val="16"/>
        </w:rPr>
        <w:tab/>
      </w:r>
      <w:r w:rsidRPr="001B3425">
        <w:rPr>
          <w:sz w:val="16"/>
          <w:szCs w:val="16"/>
        </w:rPr>
        <w:tab/>
      </w:r>
      <w:r w:rsidRPr="001B3425">
        <w:rPr>
          <w:sz w:val="16"/>
          <w:szCs w:val="16"/>
        </w:rPr>
        <w:tab/>
      </w:r>
      <w:r w:rsidRPr="001B3425">
        <w:rPr>
          <w:b/>
          <w:sz w:val="16"/>
          <w:szCs w:val="16"/>
        </w:rPr>
        <w:t>HE:</w:t>
      </w:r>
      <w:r w:rsidRPr="001B3425">
        <w:rPr>
          <w:sz w:val="16"/>
          <w:szCs w:val="16"/>
        </w:rPr>
        <w:t xml:space="preserve"> Hospital Especializado</w:t>
      </w:r>
    </w:p>
    <w:p w:rsidR="001B3425" w:rsidRPr="001B3425" w:rsidRDefault="001B3425" w:rsidP="001B3425">
      <w:pPr>
        <w:spacing w:after="0" w:line="240" w:lineRule="auto"/>
        <w:jc w:val="both"/>
        <w:rPr>
          <w:sz w:val="16"/>
          <w:szCs w:val="16"/>
        </w:rPr>
      </w:pPr>
      <w:r w:rsidRPr="001B3425">
        <w:rPr>
          <w:b/>
          <w:sz w:val="16"/>
          <w:szCs w:val="16"/>
        </w:rPr>
        <w:t>H.D</w:t>
      </w:r>
      <w:r w:rsidRPr="001B3425">
        <w:rPr>
          <w:sz w:val="16"/>
          <w:szCs w:val="16"/>
        </w:rPr>
        <w:t>: Hospital Distrital</w:t>
      </w:r>
      <w:r w:rsidRPr="001B3425">
        <w:rPr>
          <w:sz w:val="16"/>
          <w:szCs w:val="16"/>
        </w:rPr>
        <w:tab/>
      </w:r>
      <w:r w:rsidRPr="001B3425">
        <w:rPr>
          <w:sz w:val="16"/>
          <w:szCs w:val="16"/>
        </w:rPr>
        <w:tab/>
      </w:r>
      <w:r w:rsidRPr="001B3425">
        <w:rPr>
          <w:sz w:val="16"/>
          <w:szCs w:val="16"/>
        </w:rPr>
        <w:tab/>
      </w:r>
      <w:r w:rsidRPr="001B3425">
        <w:rPr>
          <w:b/>
          <w:sz w:val="16"/>
          <w:szCs w:val="16"/>
        </w:rPr>
        <w:t>CE:</w:t>
      </w:r>
      <w:r w:rsidRPr="001B3425">
        <w:rPr>
          <w:sz w:val="16"/>
          <w:szCs w:val="16"/>
        </w:rPr>
        <w:t xml:space="preserve"> Centro Especializado</w:t>
      </w:r>
    </w:p>
    <w:p w:rsidR="001B3425" w:rsidRPr="001B3425" w:rsidRDefault="001B3425" w:rsidP="001B3425">
      <w:pPr>
        <w:spacing w:after="0" w:line="240" w:lineRule="auto"/>
        <w:jc w:val="both"/>
        <w:rPr>
          <w:sz w:val="16"/>
          <w:szCs w:val="16"/>
        </w:rPr>
      </w:pPr>
      <w:r w:rsidRPr="001B3425">
        <w:rPr>
          <w:b/>
          <w:sz w:val="16"/>
          <w:szCs w:val="16"/>
        </w:rPr>
        <w:t>CS:</w:t>
      </w:r>
      <w:r w:rsidRPr="001B3425">
        <w:rPr>
          <w:sz w:val="16"/>
          <w:szCs w:val="16"/>
        </w:rPr>
        <w:t xml:space="preserve"> Centro de Salud</w:t>
      </w:r>
      <w:r w:rsidRPr="001B3425">
        <w:rPr>
          <w:sz w:val="16"/>
          <w:szCs w:val="16"/>
        </w:rPr>
        <w:tab/>
      </w:r>
      <w:r w:rsidRPr="001B3425">
        <w:rPr>
          <w:sz w:val="16"/>
          <w:szCs w:val="16"/>
        </w:rPr>
        <w:tab/>
      </w:r>
      <w:r w:rsidRPr="001B3425">
        <w:rPr>
          <w:sz w:val="16"/>
          <w:szCs w:val="16"/>
        </w:rPr>
        <w:tab/>
      </w:r>
      <w:r>
        <w:rPr>
          <w:sz w:val="16"/>
          <w:szCs w:val="16"/>
        </w:rPr>
        <w:tab/>
      </w:r>
      <w:r w:rsidRPr="001B3425">
        <w:rPr>
          <w:b/>
          <w:sz w:val="16"/>
          <w:szCs w:val="16"/>
        </w:rPr>
        <w:t>H.M.I:</w:t>
      </w:r>
      <w:r w:rsidRPr="001B3425">
        <w:rPr>
          <w:sz w:val="16"/>
          <w:szCs w:val="16"/>
        </w:rPr>
        <w:t xml:space="preserve"> Hospital Materno Infantil</w:t>
      </w:r>
    </w:p>
    <w:p w:rsidR="001B3425" w:rsidRPr="001B3425" w:rsidRDefault="001B3425" w:rsidP="001B3425">
      <w:pPr>
        <w:spacing w:after="0" w:line="240" w:lineRule="auto"/>
        <w:jc w:val="both"/>
        <w:rPr>
          <w:sz w:val="16"/>
          <w:szCs w:val="16"/>
        </w:rPr>
      </w:pPr>
      <w:r w:rsidRPr="001B3425">
        <w:rPr>
          <w:b/>
          <w:sz w:val="16"/>
          <w:szCs w:val="16"/>
        </w:rPr>
        <w:t>PS:</w:t>
      </w:r>
      <w:r w:rsidRPr="001B3425">
        <w:rPr>
          <w:sz w:val="16"/>
          <w:szCs w:val="16"/>
        </w:rPr>
        <w:t xml:space="preserve"> Puesto de Salud</w:t>
      </w:r>
      <w:r w:rsidRPr="001B3425">
        <w:rPr>
          <w:sz w:val="16"/>
          <w:szCs w:val="16"/>
        </w:rPr>
        <w:tab/>
      </w:r>
      <w:r w:rsidRPr="001B3425">
        <w:rPr>
          <w:sz w:val="16"/>
          <w:szCs w:val="16"/>
        </w:rPr>
        <w:tab/>
      </w:r>
      <w:r w:rsidRPr="001B3425">
        <w:rPr>
          <w:sz w:val="16"/>
          <w:szCs w:val="16"/>
        </w:rPr>
        <w:tab/>
      </w:r>
      <w:r>
        <w:rPr>
          <w:sz w:val="16"/>
          <w:szCs w:val="16"/>
        </w:rPr>
        <w:tab/>
      </w:r>
      <w:r w:rsidRPr="001B3425">
        <w:rPr>
          <w:b/>
          <w:sz w:val="16"/>
          <w:szCs w:val="16"/>
        </w:rPr>
        <w:t>H.G:</w:t>
      </w:r>
      <w:r w:rsidRPr="001B3425">
        <w:rPr>
          <w:sz w:val="16"/>
          <w:szCs w:val="16"/>
        </w:rPr>
        <w:t xml:space="preserve"> Hospital General</w:t>
      </w:r>
    </w:p>
    <w:p w:rsidR="001B3425" w:rsidRPr="001B3425" w:rsidRDefault="001B3425" w:rsidP="001B3425">
      <w:pPr>
        <w:spacing w:after="0" w:line="240" w:lineRule="auto"/>
        <w:jc w:val="both"/>
        <w:rPr>
          <w:sz w:val="16"/>
          <w:szCs w:val="16"/>
        </w:rPr>
      </w:pPr>
      <w:r w:rsidRPr="001B3425">
        <w:rPr>
          <w:b/>
          <w:sz w:val="16"/>
          <w:szCs w:val="16"/>
        </w:rPr>
        <w:t>Disp.:</w:t>
      </w:r>
      <w:r w:rsidRPr="001B3425">
        <w:rPr>
          <w:sz w:val="16"/>
          <w:szCs w:val="16"/>
        </w:rPr>
        <w:t xml:space="preserve"> Dispensario</w:t>
      </w:r>
      <w:r w:rsidRPr="001B3425">
        <w:rPr>
          <w:sz w:val="16"/>
          <w:szCs w:val="16"/>
        </w:rPr>
        <w:tab/>
      </w:r>
      <w:r w:rsidRPr="001B3425">
        <w:rPr>
          <w:sz w:val="16"/>
          <w:szCs w:val="16"/>
        </w:rPr>
        <w:tab/>
      </w:r>
      <w:r w:rsidRPr="001B3425">
        <w:rPr>
          <w:sz w:val="16"/>
          <w:szCs w:val="16"/>
        </w:rPr>
        <w:tab/>
      </w:r>
      <w:r>
        <w:rPr>
          <w:sz w:val="16"/>
          <w:szCs w:val="16"/>
        </w:rPr>
        <w:tab/>
      </w:r>
      <w:r w:rsidRPr="001B3425">
        <w:rPr>
          <w:b/>
          <w:sz w:val="16"/>
          <w:szCs w:val="16"/>
        </w:rPr>
        <w:t>U.S.F:</w:t>
      </w:r>
      <w:r w:rsidRPr="001B3425">
        <w:rPr>
          <w:sz w:val="16"/>
          <w:szCs w:val="16"/>
        </w:rPr>
        <w:t xml:space="preserve"> Unidad de Salud de la Familia</w:t>
      </w:r>
    </w:p>
    <w:p w:rsidR="00DF6CA3" w:rsidRDefault="004B1A17" w:rsidP="00DF6CA3">
      <w:pPr>
        <w:jc w:val="both"/>
        <w:rPr>
          <w:rFonts w:eastAsiaTheme="majorEastAsia"/>
          <w:bCs/>
          <w:color w:val="417A84" w:themeColor="accent5" w:themeShade="BF"/>
          <w:sz w:val="24"/>
          <w:szCs w:val="26"/>
          <w:highlight w:val="yellow"/>
          <w:lang w:val="es-PY"/>
        </w:rPr>
      </w:pPr>
      <w:bookmarkStart w:id="833" w:name="_Toc402354236"/>
      <w:bookmarkStart w:id="834" w:name="_Toc402355162"/>
      <w:bookmarkStart w:id="835" w:name="_Toc402355626"/>
      <w:bookmarkStart w:id="836" w:name="_Toc402356004"/>
      <w:bookmarkStart w:id="837" w:name="_Toc402356466"/>
      <w:bookmarkStart w:id="838" w:name="_Toc402356844"/>
      <w:bookmarkStart w:id="839" w:name="_Toc402357306"/>
      <w:bookmarkStart w:id="840" w:name="_Toc402357683"/>
      <w:bookmarkStart w:id="841" w:name="_Toc402358145"/>
      <w:bookmarkStart w:id="842" w:name="_Toc402354237"/>
      <w:bookmarkStart w:id="843" w:name="_Toc402355163"/>
      <w:bookmarkStart w:id="844" w:name="_Toc402355627"/>
      <w:bookmarkStart w:id="845" w:name="_Toc402356005"/>
      <w:bookmarkStart w:id="846" w:name="_Toc402356467"/>
      <w:bookmarkStart w:id="847" w:name="_Toc402356845"/>
      <w:bookmarkStart w:id="848" w:name="_Toc402357307"/>
      <w:bookmarkStart w:id="849" w:name="_Toc402357684"/>
      <w:bookmarkStart w:id="850" w:name="_Toc402358146"/>
      <w:bookmarkStart w:id="851" w:name="_Toc402354238"/>
      <w:bookmarkStart w:id="852" w:name="_Toc402355164"/>
      <w:bookmarkStart w:id="853" w:name="_Toc402355628"/>
      <w:bookmarkStart w:id="854" w:name="_Toc402356006"/>
      <w:bookmarkStart w:id="855" w:name="_Toc402356468"/>
      <w:bookmarkStart w:id="856" w:name="_Toc402356846"/>
      <w:bookmarkStart w:id="857" w:name="_Toc402357308"/>
      <w:bookmarkStart w:id="858" w:name="_Toc402357685"/>
      <w:bookmarkStart w:id="859" w:name="_Toc402358147"/>
      <w:bookmarkStart w:id="860" w:name="_Toc402354239"/>
      <w:bookmarkStart w:id="861" w:name="_Toc402355165"/>
      <w:bookmarkStart w:id="862" w:name="_Toc402355629"/>
      <w:bookmarkStart w:id="863" w:name="_Toc402356007"/>
      <w:bookmarkStart w:id="864" w:name="_Toc402356469"/>
      <w:bookmarkStart w:id="865" w:name="_Toc402356847"/>
      <w:bookmarkStart w:id="866" w:name="_Toc402357309"/>
      <w:bookmarkStart w:id="867" w:name="_Toc402357686"/>
      <w:bookmarkStart w:id="868" w:name="_Toc402358148"/>
      <w:bookmarkStart w:id="869" w:name="_Toc402354240"/>
      <w:bookmarkStart w:id="870" w:name="_Toc402355166"/>
      <w:bookmarkStart w:id="871" w:name="_Toc402355630"/>
      <w:bookmarkStart w:id="872" w:name="_Toc402356008"/>
      <w:bookmarkStart w:id="873" w:name="_Toc402356470"/>
      <w:bookmarkStart w:id="874" w:name="_Toc402356848"/>
      <w:bookmarkStart w:id="875" w:name="_Toc402357310"/>
      <w:bookmarkStart w:id="876" w:name="_Toc402357687"/>
      <w:bookmarkStart w:id="877" w:name="_Toc402358149"/>
      <w:bookmarkStart w:id="878" w:name="_Toc402354241"/>
      <w:bookmarkStart w:id="879" w:name="_Toc402355167"/>
      <w:bookmarkStart w:id="880" w:name="_Toc402355631"/>
      <w:bookmarkStart w:id="881" w:name="_Toc402356009"/>
      <w:bookmarkStart w:id="882" w:name="_Toc402356471"/>
      <w:bookmarkStart w:id="883" w:name="_Toc402356849"/>
      <w:bookmarkStart w:id="884" w:name="_Toc402357311"/>
      <w:bookmarkStart w:id="885" w:name="_Toc402357688"/>
      <w:bookmarkStart w:id="886" w:name="_Toc402358150"/>
      <w:bookmarkStart w:id="887" w:name="_Toc402354242"/>
      <w:bookmarkStart w:id="888" w:name="_Toc402355168"/>
      <w:bookmarkStart w:id="889" w:name="_Toc402355632"/>
      <w:bookmarkStart w:id="890" w:name="_Toc402356010"/>
      <w:bookmarkStart w:id="891" w:name="_Toc402356472"/>
      <w:bookmarkStart w:id="892" w:name="_Toc402356850"/>
      <w:bookmarkStart w:id="893" w:name="_Toc402357312"/>
      <w:bookmarkStart w:id="894" w:name="_Toc402357689"/>
      <w:bookmarkStart w:id="895" w:name="_Toc402358151"/>
      <w:bookmarkStart w:id="896" w:name="_Toc402354243"/>
      <w:bookmarkStart w:id="897" w:name="_Toc402355169"/>
      <w:bookmarkStart w:id="898" w:name="_Toc402355633"/>
      <w:bookmarkStart w:id="899" w:name="_Toc402356011"/>
      <w:bookmarkStart w:id="900" w:name="_Toc402356473"/>
      <w:bookmarkStart w:id="901" w:name="_Toc402356851"/>
      <w:bookmarkStart w:id="902" w:name="_Toc402357313"/>
      <w:bookmarkStart w:id="903" w:name="_Toc402357690"/>
      <w:bookmarkStart w:id="904" w:name="_Toc402358152"/>
      <w:bookmarkStart w:id="905" w:name="_Toc402354244"/>
      <w:bookmarkStart w:id="906" w:name="_Toc402355170"/>
      <w:bookmarkStart w:id="907" w:name="_Toc402355634"/>
      <w:bookmarkStart w:id="908" w:name="_Toc402356012"/>
      <w:bookmarkStart w:id="909" w:name="_Toc402356474"/>
      <w:bookmarkStart w:id="910" w:name="_Toc402356852"/>
      <w:bookmarkStart w:id="911" w:name="_Toc402357314"/>
      <w:bookmarkStart w:id="912" w:name="_Toc402357691"/>
      <w:bookmarkStart w:id="913" w:name="_Toc402358153"/>
      <w:bookmarkStart w:id="914" w:name="_Toc402354245"/>
      <w:bookmarkStart w:id="915" w:name="_Toc402355171"/>
      <w:bookmarkStart w:id="916" w:name="_Toc402355635"/>
      <w:bookmarkStart w:id="917" w:name="_Toc402356013"/>
      <w:bookmarkStart w:id="918" w:name="_Toc402356475"/>
      <w:bookmarkStart w:id="919" w:name="_Toc402356853"/>
      <w:bookmarkStart w:id="920" w:name="_Toc402357315"/>
      <w:bookmarkStart w:id="921" w:name="_Toc402357692"/>
      <w:bookmarkStart w:id="922" w:name="_Toc402358154"/>
      <w:bookmarkStart w:id="923" w:name="_Toc402354246"/>
      <w:bookmarkStart w:id="924" w:name="_Toc402355172"/>
      <w:bookmarkStart w:id="925" w:name="_Toc402355636"/>
      <w:bookmarkStart w:id="926" w:name="_Toc402356014"/>
      <w:bookmarkStart w:id="927" w:name="_Toc402356476"/>
      <w:bookmarkStart w:id="928" w:name="_Toc402356854"/>
      <w:bookmarkStart w:id="929" w:name="_Toc402357316"/>
      <w:bookmarkStart w:id="930" w:name="_Toc402357693"/>
      <w:bookmarkStart w:id="931" w:name="_Toc402358155"/>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r w:rsidRPr="00900C6A">
        <w:rPr>
          <w:rFonts w:eastAsiaTheme="majorEastAsia"/>
          <w:bCs/>
          <w:color w:val="417A84" w:themeColor="accent5" w:themeShade="BF"/>
          <w:sz w:val="24"/>
          <w:szCs w:val="26"/>
          <w:highlight w:val="yellow"/>
          <w:lang w:val="es-PY"/>
        </w:rPr>
        <w:br w:type="page"/>
      </w:r>
    </w:p>
    <w:p w:rsidR="00951C5C" w:rsidRDefault="00951C5C" w:rsidP="00DF6CA3">
      <w:pPr>
        <w:jc w:val="both"/>
        <w:rPr>
          <w:rFonts w:eastAsiaTheme="majorEastAsia"/>
          <w:bCs/>
          <w:color w:val="417A84" w:themeColor="accent5" w:themeShade="BF"/>
          <w:sz w:val="24"/>
          <w:szCs w:val="26"/>
          <w:highlight w:val="yellow"/>
          <w:lang w:val="es-PY"/>
        </w:rPr>
      </w:pPr>
    </w:p>
    <w:p w:rsidR="006456C4" w:rsidRDefault="006456C4" w:rsidP="00951C5C">
      <w:pPr>
        <w:pStyle w:val="Ttulo2"/>
        <w:keepLines/>
        <w:spacing w:before="200" w:line="276" w:lineRule="auto"/>
        <w:jc w:val="center"/>
        <w:rPr>
          <w:rFonts w:eastAsiaTheme="majorEastAsia"/>
          <w:bCs/>
          <w:color w:val="002467"/>
          <w:sz w:val="24"/>
          <w:szCs w:val="26"/>
          <w:lang w:val="es-PY" w:eastAsia="en-US"/>
        </w:rPr>
      </w:pPr>
    </w:p>
    <w:p w:rsidR="006456C4" w:rsidRDefault="006456C4" w:rsidP="00951C5C">
      <w:pPr>
        <w:pStyle w:val="Ttulo2"/>
        <w:keepLines/>
        <w:spacing w:before="200" w:line="276" w:lineRule="auto"/>
        <w:jc w:val="center"/>
        <w:rPr>
          <w:rFonts w:eastAsiaTheme="majorEastAsia"/>
          <w:bCs/>
          <w:color w:val="002467"/>
          <w:sz w:val="24"/>
          <w:szCs w:val="26"/>
          <w:lang w:val="es-PY" w:eastAsia="en-US"/>
        </w:rPr>
      </w:pPr>
    </w:p>
    <w:p w:rsidR="006456C4" w:rsidRDefault="006456C4" w:rsidP="00951C5C">
      <w:pPr>
        <w:pStyle w:val="Ttulo2"/>
        <w:keepLines/>
        <w:spacing w:before="200" w:line="276" w:lineRule="auto"/>
        <w:jc w:val="center"/>
        <w:rPr>
          <w:rFonts w:eastAsiaTheme="majorEastAsia"/>
          <w:bCs/>
          <w:color w:val="002467"/>
          <w:sz w:val="24"/>
          <w:szCs w:val="26"/>
          <w:lang w:val="es-PY" w:eastAsia="en-US"/>
        </w:rPr>
      </w:pPr>
    </w:p>
    <w:p w:rsidR="006456C4" w:rsidRDefault="006456C4" w:rsidP="00951C5C">
      <w:pPr>
        <w:pStyle w:val="Ttulo2"/>
        <w:keepLines/>
        <w:spacing w:before="200" w:line="276" w:lineRule="auto"/>
        <w:jc w:val="center"/>
        <w:rPr>
          <w:rFonts w:eastAsiaTheme="majorEastAsia"/>
          <w:bCs/>
          <w:color w:val="002467"/>
          <w:sz w:val="24"/>
          <w:szCs w:val="26"/>
          <w:lang w:val="es-PY" w:eastAsia="en-US"/>
        </w:rPr>
      </w:pPr>
    </w:p>
    <w:p w:rsidR="006456C4" w:rsidRDefault="006456C4" w:rsidP="00951C5C">
      <w:pPr>
        <w:pStyle w:val="Ttulo2"/>
        <w:keepLines/>
        <w:spacing w:before="200" w:line="276" w:lineRule="auto"/>
        <w:jc w:val="center"/>
        <w:rPr>
          <w:rFonts w:eastAsiaTheme="majorEastAsia"/>
          <w:bCs/>
          <w:color w:val="002467"/>
          <w:sz w:val="24"/>
          <w:szCs w:val="26"/>
          <w:lang w:val="es-PY" w:eastAsia="en-US"/>
        </w:rPr>
      </w:pPr>
    </w:p>
    <w:p w:rsidR="00951C5C" w:rsidRPr="006456C4" w:rsidRDefault="00951C5C" w:rsidP="00951C5C">
      <w:pPr>
        <w:pStyle w:val="Ttulo2"/>
        <w:keepLines/>
        <w:spacing w:before="200" w:line="276" w:lineRule="auto"/>
        <w:jc w:val="center"/>
        <w:rPr>
          <w:rFonts w:eastAsiaTheme="majorEastAsia"/>
          <w:bCs/>
          <w:color w:val="002467"/>
          <w:sz w:val="44"/>
          <w:szCs w:val="44"/>
          <w:lang w:val="es-PY" w:eastAsia="en-US"/>
        </w:rPr>
      </w:pPr>
      <w:bookmarkStart w:id="932" w:name="_Toc31369165"/>
      <w:r w:rsidRPr="006456C4">
        <w:rPr>
          <w:rFonts w:eastAsiaTheme="majorEastAsia"/>
          <w:bCs/>
          <w:color w:val="002467"/>
          <w:sz w:val="44"/>
          <w:szCs w:val="44"/>
          <w:lang w:val="es-PY" w:eastAsia="en-US"/>
        </w:rPr>
        <w:t>ANEXO I</w:t>
      </w:r>
      <w:bookmarkEnd w:id="932"/>
    </w:p>
    <w:p w:rsidR="006456C4" w:rsidRPr="006456C4" w:rsidRDefault="006456C4" w:rsidP="006456C4">
      <w:pPr>
        <w:jc w:val="center"/>
        <w:rPr>
          <w:sz w:val="44"/>
          <w:szCs w:val="44"/>
          <w:lang w:val="es-PY"/>
        </w:rPr>
      </w:pPr>
    </w:p>
    <w:p w:rsidR="00951C5C" w:rsidRPr="00AB6A28" w:rsidRDefault="00951C5C" w:rsidP="001F50F9">
      <w:pPr>
        <w:pStyle w:val="Prrafodelista"/>
        <w:numPr>
          <w:ilvl w:val="0"/>
          <w:numId w:val="18"/>
        </w:numPr>
        <w:jc w:val="center"/>
        <w:outlineLvl w:val="1"/>
        <w:rPr>
          <w:rFonts w:ascii="Times New Roman" w:eastAsiaTheme="majorEastAsia" w:hAnsi="Times New Roman"/>
          <w:b/>
          <w:bCs/>
          <w:color w:val="002467"/>
          <w:sz w:val="36"/>
          <w:szCs w:val="36"/>
          <w:lang w:val="es-PY"/>
        </w:rPr>
      </w:pPr>
      <w:bookmarkStart w:id="933" w:name="_Toc31369166"/>
      <w:r w:rsidRPr="00AB6A28">
        <w:rPr>
          <w:rFonts w:ascii="Times New Roman" w:eastAsiaTheme="majorEastAsia" w:hAnsi="Times New Roman"/>
          <w:b/>
          <w:bCs/>
          <w:color w:val="002467"/>
          <w:sz w:val="36"/>
          <w:szCs w:val="36"/>
          <w:lang w:val="es-PY"/>
        </w:rPr>
        <w:t>Logros Obtenidos por Estructura Programática</w:t>
      </w:r>
      <w:bookmarkEnd w:id="933"/>
    </w:p>
    <w:p w:rsidR="00951C5C" w:rsidRDefault="00951C5C" w:rsidP="00DF6CA3">
      <w:pPr>
        <w:jc w:val="both"/>
        <w:rPr>
          <w:rFonts w:eastAsiaTheme="majorEastAsia"/>
          <w:bCs/>
          <w:color w:val="417A84" w:themeColor="accent5" w:themeShade="BF"/>
          <w:sz w:val="24"/>
          <w:szCs w:val="26"/>
          <w:highlight w:val="yellow"/>
          <w:lang w:val="es-PY"/>
        </w:rPr>
      </w:pPr>
    </w:p>
    <w:p w:rsidR="00951C5C" w:rsidRDefault="00951C5C" w:rsidP="00DF6CA3">
      <w:pPr>
        <w:jc w:val="both"/>
        <w:rPr>
          <w:rFonts w:eastAsiaTheme="majorEastAsia"/>
          <w:bCs/>
          <w:color w:val="417A84" w:themeColor="accent5" w:themeShade="BF"/>
          <w:sz w:val="24"/>
          <w:szCs w:val="26"/>
          <w:highlight w:val="yellow"/>
          <w:lang w:val="es-PY"/>
        </w:rPr>
      </w:pPr>
    </w:p>
    <w:p w:rsidR="00951C5C" w:rsidRDefault="00951C5C" w:rsidP="00DF6CA3">
      <w:pPr>
        <w:jc w:val="both"/>
        <w:rPr>
          <w:rFonts w:eastAsiaTheme="majorEastAsia"/>
          <w:bCs/>
          <w:color w:val="417A84" w:themeColor="accent5" w:themeShade="BF"/>
          <w:sz w:val="24"/>
          <w:szCs w:val="26"/>
          <w:highlight w:val="yellow"/>
          <w:lang w:val="es-PY"/>
        </w:rPr>
      </w:pPr>
    </w:p>
    <w:p w:rsidR="00951C5C" w:rsidRDefault="00951C5C" w:rsidP="00DF6CA3">
      <w:pPr>
        <w:jc w:val="both"/>
        <w:rPr>
          <w:rFonts w:eastAsiaTheme="majorEastAsia"/>
          <w:bCs/>
          <w:color w:val="417A84" w:themeColor="accent5" w:themeShade="BF"/>
          <w:sz w:val="24"/>
          <w:szCs w:val="26"/>
          <w:highlight w:val="yellow"/>
          <w:lang w:val="es-PY"/>
        </w:rPr>
      </w:pPr>
    </w:p>
    <w:p w:rsidR="00951C5C" w:rsidRDefault="00951C5C" w:rsidP="00DF6CA3">
      <w:pPr>
        <w:jc w:val="both"/>
        <w:rPr>
          <w:rFonts w:eastAsiaTheme="majorEastAsia"/>
          <w:bCs/>
          <w:color w:val="417A84" w:themeColor="accent5" w:themeShade="BF"/>
          <w:sz w:val="24"/>
          <w:szCs w:val="26"/>
          <w:highlight w:val="yellow"/>
          <w:lang w:val="es-PY"/>
        </w:rPr>
      </w:pPr>
    </w:p>
    <w:p w:rsidR="00951C5C" w:rsidRDefault="00951C5C" w:rsidP="00DF6CA3">
      <w:pPr>
        <w:jc w:val="both"/>
        <w:rPr>
          <w:rFonts w:eastAsiaTheme="majorEastAsia"/>
          <w:bCs/>
          <w:color w:val="417A84" w:themeColor="accent5" w:themeShade="BF"/>
          <w:sz w:val="24"/>
          <w:szCs w:val="26"/>
          <w:highlight w:val="yellow"/>
          <w:lang w:val="es-PY"/>
        </w:rPr>
      </w:pPr>
    </w:p>
    <w:p w:rsidR="00951C5C" w:rsidRDefault="00951C5C" w:rsidP="00DF6CA3">
      <w:pPr>
        <w:jc w:val="both"/>
        <w:rPr>
          <w:rFonts w:eastAsiaTheme="majorEastAsia"/>
          <w:bCs/>
          <w:color w:val="417A84" w:themeColor="accent5" w:themeShade="BF"/>
          <w:sz w:val="24"/>
          <w:szCs w:val="26"/>
          <w:highlight w:val="yellow"/>
          <w:lang w:val="es-PY"/>
        </w:rPr>
      </w:pPr>
    </w:p>
    <w:p w:rsidR="00951C5C" w:rsidRDefault="00951C5C" w:rsidP="00DF6CA3">
      <w:pPr>
        <w:jc w:val="both"/>
        <w:rPr>
          <w:rFonts w:eastAsiaTheme="majorEastAsia"/>
          <w:bCs/>
          <w:color w:val="417A84" w:themeColor="accent5" w:themeShade="BF"/>
          <w:sz w:val="24"/>
          <w:szCs w:val="26"/>
          <w:highlight w:val="yellow"/>
          <w:lang w:val="es-PY"/>
        </w:rPr>
      </w:pPr>
    </w:p>
    <w:p w:rsidR="00951C5C" w:rsidRDefault="00951C5C" w:rsidP="00DF6CA3">
      <w:pPr>
        <w:jc w:val="both"/>
        <w:rPr>
          <w:rFonts w:eastAsiaTheme="majorEastAsia"/>
          <w:bCs/>
          <w:color w:val="417A84" w:themeColor="accent5" w:themeShade="BF"/>
          <w:sz w:val="24"/>
          <w:szCs w:val="26"/>
          <w:highlight w:val="yellow"/>
          <w:lang w:val="es-PY"/>
        </w:rPr>
      </w:pPr>
    </w:p>
    <w:p w:rsidR="00951C5C" w:rsidRDefault="00951C5C" w:rsidP="00DF6CA3">
      <w:pPr>
        <w:jc w:val="both"/>
        <w:rPr>
          <w:rFonts w:eastAsiaTheme="majorEastAsia"/>
          <w:bCs/>
          <w:color w:val="417A84" w:themeColor="accent5" w:themeShade="BF"/>
          <w:sz w:val="24"/>
          <w:szCs w:val="26"/>
          <w:highlight w:val="yellow"/>
          <w:lang w:val="es-PY"/>
        </w:rPr>
      </w:pPr>
    </w:p>
    <w:p w:rsidR="00951C5C" w:rsidRDefault="00951C5C" w:rsidP="00DF6CA3">
      <w:pPr>
        <w:jc w:val="both"/>
        <w:rPr>
          <w:rFonts w:eastAsiaTheme="majorEastAsia"/>
          <w:bCs/>
          <w:color w:val="417A84" w:themeColor="accent5" w:themeShade="BF"/>
          <w:sz w:val="24"/>
          <w:szCs w:val="26"/>
          <w:highlight w:val="yellow"/>
          <w:lang w:val="es-PY"/>
        </w:rPr>
      </w:pPr>
    </w:p>
    <w:p w:rsidR="00951C5C" w:rsidRDefault="00951C5C" w:rsidP="00DF6CA3">
      <w:pPr>
        <w:jc w:val="both"/>
        <w:rPr>
          <w:rFonts w:eastAsiaTheme="majorEastAsia"/>
          <w:bCs/>
          <w:color w:val="417A84" w:themeColor="accent5" w:themeShade="BF"/>
          <w:sz w:val="24"/>
          <w:szCs w:val="26"/>
          <w:highlight w:val="yellow"/>
          <w:lang w:val="es-PY"/>
        </w:rPr>
      </w:pPr>
    </w:p>
    <w:p w:rsidR="00951C5C" w:rsidRDefault="00951C5C" w:rsidP="00DF6CA3">
      <w:pPr>
        <w:jc w:val="both"/>
        <w:rPr>
          <w:rFonts w:eastAsiaTheme="majorEastAsia"/>
          <w:bCs/>
          <w:color w:val="417A84" w:themeColor="accent5" w:themeShade="BF"/>
          <w:sz w:val="24"/>
          <w:szCs w:val="26"/>
          <w:highlight w:val="yellow"/>
          <w:lang w:val="es-PY"/>
        </w:rPr>
      </w:pPr>
    </w:p>
    <w:p w:rsidR="00951C5C" w:rsidRDefault="00951C5C" w:rsidP="00DF6CA3">
      <w:pPr>
        <w:jc w:val="both"/>
        <w:rPr>
          <w:rFonts w:eastAsiaTheme="majorEastAsia"/>
          <w:bCs/>
          <w:color w:val="417A84" w:themeColor="accent5" w:themeShade="BF"/>
          <w:sz w:val="24"/>
          <w:szCs w:val="26"/>
          <w:highlight w:val="yellow"/>
          <w:lang w:val="es-PY"/>
        </w:rPr>
      </w:pPr>
    </w:p>
    <w:p w:rsidR="00C811DC" w:rsidRPr="003E0E9E" w:rsidRDefault="00C811DC" w:rsidP="00434C57">
      <w:pPr>
        <w:pStyle w:val="Ttulo2"/>
        <w:keepLines/>
        <w:spacing w:before="200" w:line="276" w:lineRule="auto"/>
        <w:jc w:val="center"/>
        <w:rPr>
          <w:rFonts w:eastAsiaTheme="majorEastAsia"/>
          <w:bCs/>
          <w:color w:val="002467"/>
          <w:sz w:val="24"/>
          <w:szCs w:val="26"/>
          <w:lang w:val="es-PY" w:eastAsia="en-US"/>
        </w:rPr>
      </w:pPr>
      <w:bookmarkStart w:id="934" w:name="_Toc31366849"/>
      <w:bookmarkStart w:id="935" w:name="_Toc31369167"/>
      <w:r w:rsidRPr="003E0E9E">
        <w:rPr>
          <w:rFonts w:eastAsiaTheme="majorEastAsia"/>
          <w:bCs/>
          <w:color w:val="002467"/>
          <w:sz w:val="24"/>
          <w:szCs w:val="26"/>
          <w:lang w:val="es-PY" w:eastAsia="en-US"/>
        </w:rPr>
        <w:lastRenderedPageBreak/>
        <w:t>ANEXO II</w:t>
      </w:r>
      <w:bookmarkEnd w:id="934"/>
      <w:bookmarkEnd w:id="935"/>
    </w:p>
    <w:p w:rsidR="00C811DC" w:rsidRDefault="00C811DC" w:rsidP="003652E2">
      <w:pPr>
        <w:pStyle w:val="Ttulo4"/>
        <w:numPr>
          <w:ilvl w:val="0"/>
          <w:numId w:val="10"/>
        </w:numPr>
        <w:jc w:val="both"/>
        <w:rPr>
          <w:rFonts w:ascii="Times New Roman" w:hAnsi="Times New Roman" w:cs="Times New Roman"/>
          <w:i w:val="0"/>
          <w:color w:val="002467"/>
          <w:sz w:val="24"/>
        </w:rPr>
      </w:pPr>
      <w:bookmarkStart w:id="936" w:name="_Toc402247797"/>
      <w:bookmarkStart w:id="937" w:name="_Toc402248065"/>
      <w:bookmarkStart w:id="938" w:name="_Toc402260246"/>
      <w:bookmarkStart w:id="939" w:name="_Toc402346037"/>
      <w:bookmarkStart w:id="940" w:name="_Toc402346321"/>
      <w:bookmarkStart w:id="941" w:name="_Toc402346599"/>
      <w:bookmarkStart w:id="942" w:name="_Toc402350308"/>
      <w:bookmarkStart w:id="943" w:name="_Toc402354060"/>
      <w:bookmarkStart w:id="944" w:name="_Toc402354986"/>
      <w:bookmarkStart w:id="945" w:name="_Toc402355450"/>
      <w:bookmarkStart w:id="946" w:name="_Toc402355913"/>
      <w:bookmarkStart w:id="947" w:name="_Toc402356290"/>
      <w:bookmarkStart w:id="948" w:name="_Toc402356753"/>
      <w:bookmarkStart w:id="949" w:name="_Toc402357130"/>
      <w:bookmarkStart w:id="950" w:name="_Toc402357592"/>
      <w:bookmarkStart w:id="951" w:name="_Toc402357969"/>
      <w:bookmarkStart w:id="952" w:name="_Toc402357593"/>
      <w:bookmarkStart w:id="953" w:name="_Toc31366850"/>
      <w:bookmarkStart w:id="954" w:name="_Toc31369168"/>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r w:rsidRPr="003E0E9E">
        <w:rPr>
          <w:rFonts w:ascii="Times New Roman" w:hAnsi="Times New Roman" w:cs="Times New Roman"/>
          <w:i w:val="0"/>
          <w:color w:val="002467"/>
          <w:sz w:val="24"/>
        </w:rPr>
        <w:t>Fondo Nacional de Inversión Pública y Desarrollo – FONACIDE</w:t>
      </w:r>
      <w:bookmarkEnd w:id="952"/>
      <w:bookmarkEnd w:id="953"/>
      <w:bookmarkEnd w:id="954"/>
    </w:p>
    <w:p w:rsidR="000C4469" w:rsidRPr="000C4469" w:rsidRDefault="000C4469" w:rsidP="000C4469"/>
    <w:tbl>
      <w:tblPr>
        <w:tblW w:w="8715" w:type="dxa"/>
        <w:tblInd w:w="55" w:type="dxa"/>
        <w:tblCellMar>
          <w:left w:w="70" w:type="dxa"/>
          <w:right w:w="70" w:type="dxa"/>
        </w:tblCellMar>
        <w:tblLook w:val="04A0"/>
      </w:tblPr>
      <w:tblGrid>
        <w:gridCol w:w="1575"/>
        <w:gridCol w:w="1490"/>
        <w:gridCol w:w="2053"/>
        <w:gridCol w:w="3597"/>
      </w:tblGrid>
      <w:tr w:rsidR="000C4469" w:rsidRPr="000C4469" w:rsidTr="006A5A83">
        <w:trPr>
          <w:trHeight w:val="285"/>
        </w:trPr>
        <w:tc>
          <w:tcPr>
            <w:tcW w:w="8715" w:type="dxa"/>
            <w:gridSpan w:val="4"/>
            <w:tcBorders>
              <w:top w:val="single" w:sz="4" w:space="0" w:color="auto"/>
              <w:left w:val="single" w:sz="4" w:space="0" w:color="auto"/>
              <w:bottom w:val="single" w:sz="4" w:space="0" w:color="auto"/>
              <w:right w:val="single" w:sz="4" w:space="0" w:color="auto"/>
            </w:tcBorders>
            <w:shd w:val="clear" w:color="auto" w:fill="BCD9DE" w:themeFill="accent5" w:themeFillTint="66"/>
            <w:noWrap/>
            <w:vAlign w:val="center"/>
            <w:hideMark/>
          </w:tcPr>
          <w:p w:rsidR="000C4469" w:rsidRPr="000C4469" w:rsidRDefault="000C4469" w:rsidP="000C4469">
            <w:pPr>
              <w:spacing w:after="0" w:line="240" w:lineRule="auto"/>
              <w:jc w:val="center"/>
              <w:rPr>
                <w:rFonts w:eastAsia="Times New Roman"/>
                <w:b/>
                <w:bCs/>
                <w:color w:val="000000" w:themeColor="text1"/>
                <w:szCs w:val="20"/>
                <w:lang w:eastAsia="es-ES"/>
              </w:rPr>
            </w:pPr>
            <w:r w:rsidRPr="000C4469">
              <w:rPr>
                <w:rFonts w:eastAsia="Times New Roman"/>
                <w:b/>
                <w:bCs/>
                <w:color w:val="000000" w:themeColor="text1"/>
                <w:szCs w:val="20"/>
                <w:lang w:eastAsia="es-ES"/>
              </w:rPr>
              <w:t>FONACIDE</w:t>
            </w:r>
          </w:p>
        </w:tc>
      </w:tr>
      <w:tr w:rsidR="006A5A83" w:rsidRPr="000C4469" w:rsidTr="006A5A83">
        <w:trPr>
          <w:trHeight w:val="765"/>
        </w:trPr>
        <w:tc>
          <w:tcPr>
            <w:tcW w:w="1575" w:type="dxa"/>
            <w:tcBorders>
              <w:top w:val="nil"/>
              <w:left w:val="single" w:sz="4" w:space="0" w:color="auto"/>
              <w:bottom w:val="single" w:sz="4" w:space="0" w:color="auto"/>
              <w:right w:val="single" w:sz="4" w:space="0" w:color="auto"/>
            </w:tcBorders>
            <w:shd w:val="clear" w:color="auto" w:fill="BCD9DE" w:themeFill="accent5" w:themeFillTint="66"/>
            <w:noWrap/>
            <w:vAlign w:val="center"/>
            <w:hideMark/>
          </w:tcPr>
          <w:p w:rsidR="000C4469" w:rsidRPr="000C4469" w:rsidRDefault="000C4469" w:rsidP="000C4469">
            <w:pPr>
              <w:spacing w:after="0" w:line="240" w:lineRule="auto"/>
              <w:jc w:val="center"/>
              <w:rPr>
                <w:rFonts w:eastAsia="Times New Roman"/>
                <w:b/>
                <w:bCs/>
                <w:color w:val="000000" w:themeColor="text1"/>
                <w:szCs w:val="20"/>
                <w:lang w:eastAsia="es-ES"/>
              </w:rPr>
            </w:pPr>
            <w:r w:rsidRPr="000C4469">
              <w:rPr>
                <w:rFonts w:eastAsia="Times New Roman"/>
                <w:b/>
                <w:bCs/>
                <w:color w:val="000000" w:themeColor="text1"/>
                <w:szCs w:val="20"/>
                <w:lang w:eastAsia="es-ES"/>
              </w:rPr>
              <w:t>Descripción</w:t>
            </w:r>
          </w:p>
        </w:tc>
        <w:tc>
          <w:tcPr>
            <w:tcW w:w="1490" w:type="dxa"/>
            <w:tcBorders>
              <w:top w:val="nil"/>
              <w:left w:val="nil"/>
              <w:bottom w:val="single" w:sz="4" w:space="0" w:color="auto"/>
              <w:right w:val="single" w:sz="4" w:space="0" w:color="auto"/>
            </w:tcBorders>
            <w:shd w:val="clear" w:color="auto" w:fill="BCD9DE" w:themeFill="accent5" w:themeFillTint="66"/>
            <w:vAlign w:val="center"/>
            <w:hideMark/>
          </w:tcPr>
          <w:p w:rsidR="000C4469" w:rsidRPr="000C4469" w:rsidRDefault="000C4469" w:rsidP="000C4469">
            <w:pPr>
              <w:spacing w:after="0" w:line="240" w:lineRule="auto"/>
              <w:jc w:val="center"/>
              <w:rPr>
                <w:rFonts w:eastAsia="Times New Roman"/>
                <w:b/>
                <w:bCs/>
                <w:color w:val="000000" w:themeColor="text1"/>
                <w:szCs w:val="20"/>
                <w:lang w:eastAsia="es-ES"/>
              </w:rPr>
            </w:pPr>
            <w:r w:rsidRPr="000C4469">
              <w:rPr>
                <w:rFonts w:eastAsia="Times New Roman"/>
                <w:b/>
                <w:bCs/>
                <w:color w:val="000000" w:themeColor="text1"/>
                <w:szCs w:val="20"/>
                <w:lang w:eastAsia="es-ES"/>
              </w:rPr>
              <w:t>Asignación Financiera (Guaraníes)</w:t>
            </w:r>
          </w:p>
        </w:tc>
        <w:tc>
          <w:tcPr>
            <w:tcW w:w="2053" w:type="dxa"/>
            <w:tcBorders>
              <w:top w:val="nil"/>
              <w:left w:val="nil"/>
              <w:bottom w:val="nil"/>
              <w:right w:val="single" w:sz="4" w:space="0" w:color="auto"/>
            </w:tcBorders>
            <w:shd w:val="clear" w:color="auto" w:fill="BCD9DE" w:themeFill="accent5" w:themeFillTint="66"/>
            <w:vAlign w:val="center"/>
            <w:hideMark/>
          </w:tcPr>
          <w:p w:rsidR="000C4469" w:rsidRPr="000C4469" w:rsidRDefault="000C4469" w:rsidP="000C4469">
            <w:pPr>
              <w:spacing w:after="0" w:line="240" w:lineRule="auto"/>
              <w:jc w:val="center"/>
              <w:rPr>
                <w:rFonts w:eastAsia="Times New Roman"/>
                <w:b/>
                <w:bCs/>
                <w:color w:val="000000" w:themeColor="text1"/>
                <w:szCs w:val="20"/>
                <w:lang w:eastAsia="es-ES"/>
              </w:rPr>
            </w:pPr>
            <w:r w:rsidRPr="000C4469">
              <w:rPr>
                <w:rFonts w:eastAsia="Times New Roman"/>
                <w:b/>
                <w:bCs/>
                <w:color w:val="000000" w:themeColor="text1"/>
                <w:szCs w:val="20"/>
                <w:lang w:eastAsia="es-ES"/>
              </w:rPr>
              <w:t>Ejecución Financiera (Guaraníes)</w:t>
            </w:r>
          </w:p>
        </w:tc>
        <w:tc>
          <w:tcPr>
            <w:tcW w:w="3597" w:type="dxa"/>
            <w:tcBorders>
              <w:top w:val="nil"/>
              <w:left w:val="nil"/>
              <w:bottom w:val="single" w:sz="4" w:space="0" w:color="auto"/>
              <w:right w:val="single" w:sz="4" w:space="0" w:color="auto"/>
            </w:tcBorders>
            <w:shd w:val="clear" w:color="auto" w:fill="BCD9DE" w:themeFill="accent5" w:themeFillTint="66"/>
            <w:vAlign w:val="center"/>
            <w:hideMark/>
          </w:tcPr>
          <w:p w:rsidR="000C4469" w:rsidRPr="000C4469" w:rsidRDefault="000C4469" w:rsidP="000C4469">
            <w:pPr>
              <w:spacing w:after="0" w:line="240" w:lineRule="auto"/>
              <w:jc w:val="center"/>
              <w:rPr>
                <w:rFonts w:eastAsia="Times New Roman"/>
                <w:b/>
                <w:bCs/>
                <w:color w:val="000000" w:themeColor="text1"/>
                <w:szCs w:val="20"/>
                <w:lang w:eastAsia="es-ES"/>
              </w:rPr>
            </w:pPr>
            <w:r w:rsidRPr="000C4469">
              <w:rPr>
                <w:rFonts w:eastAsia="Times New Roman"/>
                <w:b/>
                <w:bCs/>
                <w:color w:val="000000" w:themeColor="text1"/>
                <w:szCs w:val="20"/>
                <w:lang w:eastAsia="es-ES"/>
              </w:rPr>
              <w:t>Descripción del destino del recurso financiero</w:t>
            </w:r>
          </w:p>
        </w:tc>
      </w:tr>
      <w:tr w:rsidR="000C4469" w:rsidRPr="000C4469" w:rsidTr="000C4469">
        <w:trPr>
          <w:trHeight w:val="1275"/>
        </w:trPr>
        <w:tc>
          <w:tcPr>
            <w:tcW w:w="1575" w:type="dxa"/>
            <w:vMerge w:val="restart"/>
            <w:tcBorders>
              <w:top w:val="nil"/>
              <w:left w:val="single" w:sz="4" w:space="0" w:color="auto"/>
              <w:bottom w:val="single" w:sz="4" w:space="0" w:color="000000"/>
              <w:right w:val="single" w:sz="4" w:space="0" w:color="auto"/>
            </w:tcBorders>
            <w:shd w:val="clear" w:color="auto" w:fill="auto"/>
            <w:vAlign w:val="center"/>
            <w:hideMark/>
          </w:tcPr>
          <w:p w:rsidR="000C4469" w:rsidRPr="000C4469" w:rsidRDefault="000C4469" w:rsidP="000C4469">
            <w:pPr>
              <w:spacing w:after="0" w:line="240" w:lineRule="auto"/>
              <w:jc w:val="center"/>
              <w:rPr>
                <w:rFonts w:eastAsia="Times New Roman"/>
                <w:color w:val="000000"/>
                <w:szCs w:val="20"/>
                <w:lang w:eastAsia="es-ES"/>
              </w:rPr>
            </w:pPr>
            <w:r w:rsidRPr="000C4469">
              <w:rPr>
                <w:rFonts w:eastAsia="Times New Roman"/>
                <w:color w:val="000000"/>
                <w:szCs w:val="20"/>
                <w:lang w:eastAsia="es-ES"/>
              </w:rPr>
              <w:t>Productos e Instrumentales Químicos y Medicinales</w:t>
            </w:r>
          </w:p>
        </w:tc>
        <w:tc>
          <w:tcPr>
            <w:tcW w:w="1490" w:type="dxa"/>
            <w:vMerge w:val="restart"/>
            <w:tcBorders>
              <w:top w:val="nil"/>
              <w:left w:val="single" w:sz="4" w:space="0" w:color="auto"/>
              <w:bottom w:val="nil"/>
              <w:right w:val="single" w:sz="4" w:space="0" w:color="auto"/>
            </w:tcBorders>
            <w:shd w:val="clear" w:color="000000" w:fill="FFFFFF"/>
            <w:noWrap/>
            <w:vAlign w:val="center"/>
            <w:hideMark/>
          </w:tcPr>
          <w:p w:rsidR="000C4469" w:rsidRPr="000C4469" w:rsidRDefault="000C4469" w:rsidP="000C4469">
            <w:pPr>
              <w:spacing w:after="0" w:line="240" w:lineRule="auto"/>
              <w:jc w:val="center"/>
              <w:rPr>
                <w:rFonts w:eastAsia="Times New Roman"/>
                <w:color w:val="000000"/>
                <w:szCs w:val="20"/>
                <w:lang w:eastAsia="es-ES"/>
              </w:rPr>
            </w:pPr>
            <w:r w:rsidRPr="000C4469">
              <w:rPr>
                <w:rFonts w:eastAsia="Times New Roman"/>
                <w:color w:val="000000"/>
                <w:szCs w:val="20"/>
                <w:lang w:eastAsia="es-ES"/>
              </w:rPr>
              <w:t>209.999.419.259</w:t>
            </w:r>
          </w:p>
        </w:tc>
        <w:tc>
          <w:tcPr>
            <w:tcW w:w="2053"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C4469" w:rsidRPr="000C4469" w:rsidRDefault="000C4469" w:rsidP="000C4469">
            <w:pPr>
              <w:spacing w:after="0" w:line="240" w:lineRule="auto"/>
              <w:jc w:val="center"/>
              <w:rPr>
                <w:rFonts w:eastAsia="Times New Roman"/>
                <w:color w:val="000000"/>
                <w:szCs w:val="20"/>
                <w:lang w:eastAsia="es-ES"/>
              </w:rPr>
            </w:pPr>
            <w:r w:rsidRPr="000C4469">
              <w:rPr>
                <w:rFonts w:eastAsia="Times New Roman"/>
                <w:color w:val="000000"/>
                <w:szCs w:val="20"/>
                <w:lang w:eastAsia="es-ES"/>
              </w:rPr>
              <w:t>205.843.238.965</w:t>
            </w:r>
          </w:p>
        </w:tc>
        <w:tc>
          <w:tcPr>
            <w:tcW w:w="3597" w:type="dxa"/>
            <w:vMerge w:val="restart"/>
            <w:tcBorders>
              <w:top w:val="nil"/>
              <w:left w:val="single" w:sz="4" w:space="0" w:color="auto"/>
              <w:bottom w:val="single" w:sz="4" w:space="0" w:color="000000"/>
              <w:right w:val="single" w:sz="4" w:space="0" w:color="auto"/>
            </w:tcBorders>
            <w:shd w:val="clear" w:color="auto" w:fill="auto"/>
            <w:vAlign w:val="center"/>
            <w:hideMark/>
          </w:tcPr>
          <w:p w:rsidR="000C4469" w:rsidRPr="000C4469" w:rsidRDefault="000C4469" w:rsidP="000C4469">
            <w:pPr>
              <w:spacing w:after="0" w:line="240" w:lineRule="auto"/>
              <w:jc w:val="center"/>
              <w:rPr>
                <w:rFonts w:eastAsia="Times New Roman"/>
                <w:color w:val="000000"/>
                <w:szCs w:val="20"/>
                <w:lang w:eastAsia="es-ES"/>
              </w:rPr>
            </w:pPr>
            <w:r w:rsidRPr="000C4469">
              <w:rPr>
                <w:rFonts w:eastAsia="Times New Roman"/>
                <w:color w:val="000000"/>
                <w:szCs w:val="20"/>
                <w:lang w:eastAsia="es-ES"/>
              </w:rPr>
              <w:t>Recursos destinados a la compra de Medicamentos e Insumos Hospitalarios y de Laboratorio para los Servicios de Salud dependientes del Ministerio de Salud Pública y Bienestar Social.</w:t>
            </w:r>
          </w:p>
        </w:tc>
      </w:tr>
      <w:tr w:rsidR="000C4469" w:rsidRPr="000C4469" w:rsidTr="000C4469">
        <w:trPr>
          <w:trHeight w:val="255"/>
        </w:trPr>
        <w:tc>
          <w:tcPr>
            <w:tcW w:w="1575" w:type="dxa"/>
            <w:vMerge/>
            <w:tcBorders>
              <w:top w:val="nil"/>
              <w:left w:val="single" w:sz="4" w:space="0" w:color="auto"/>
              <w:bottom w:val="single" w:sz="4" w:space="0" w:color="000000"/>
              <w:right w:val="single" w:sz="4" w:space="0" w:color="auto"/>
            </w:tcBorders>
            <w:vAlign w:val="center"/>
            <w:hideMark/>
          </w:tcPr>
          <w:p w:rsidR="000C4469" w:rsidRPr="000C4469" w:rsidRDefault="000C4469" w:rsidP="000C4469">
            <w:pPr>
              <w:spacing w:after="0" w:line="240" w:lineRule="auto"/>
              <w:rPr>
                <w:rFonts w:eastAsia="Times New Roman"/>
                <w:color w:val="000000"/>
                <w:szCs w:val="20"/>
                <w:lang w:eastAsia="es-ES"/>
              </w:rPr>
            </w:pPr>
          </w:p>
        </w:tc>
        <w:tc>
          <w:tcPr>
            <w:tcW w:w="1490" w:type="dxa"/>
            <w:vMerge/>
            <w:tcBorders>
              <w:top w:val="nil"/>
              <w:left w:val="single" w:sz="4" w:space="0" w:color="auto"/>
              <w:bottom w:val="nil"/>
              <w:right w:val="single" w:sz="4" w:space="0" w:color="auto"/>
            </w:tcBorders>
            <w:vAlign w:val="center"/>
            <w:hideMark/>
          </w:tcPr>
          <w:p w:rsidR="000C4469" w:rsidRPr="000C4469" w:rsidRDefault="000C4469" w:rsidP="000C4469">
            <w:pPr>
              <w:spacing w:after="0" w:line="240" w:lineRule="auto"/>
              <w:rPr>
                <w:rFonts w:eastAsia="Times New Roman"/>
                <w:color w:val="000000"/>
                <w:szCs w:val="20"/>
                <w:lang w:eastAsia="es-ES"/>
              </w:rPr>
            </w:pPr>
          </w:p>
        </w:tc>
        <w:tc>
          <w:tcPr>
            <w:tcW w:w="2053" w:type="dxa"/>
            <w:vMerge/>
            <w:tcBorders>
              <w:top w:val="single" w:sz="4" w:space="0" w:color="auto"/>
              <w:left w:val="single" w:sz="4" w:space="0" w:color="auto"/>
              <w:bottom w:val="nil"/>
              <w:right w:val="single" w:sz="4" w:space="0" w:color="auto"/>
            </w:tcBorders>
            <w:vAlign w:val="center"/>
            <w:hideMark/>
          </w:tcPr>
          <w:p w:rsidR="000C4469" w:rsidRPr="000C4469" w:rsidRDefault="000C4469" w:rsidP="000C4469">
            <w:pPr>
              <w:spacing w:after="0" w:line="240" w:lineRule="auto"/>
              <w:rPr>
                <w:rFonts w:eastAsia="Times New Roman"/>
                <w:color w:val="000000"/>
                <w:szCs w:val="20"/>
                <w:lang w:eastAsia="es-ES"/>
              </w:rPr>
            </w:pPr>
          </w:p>
        </w:tc>
        <w:tc>
          <w:tcPr>
            <w:tcW w:w="3597" w:type="dxa"/>
            <w:vMerge/>
            <w:tcBorders>
              <w:top w:val="nil"/>
              <w:left w:val="single" w:sz="4" w:space="0" w:color="auto"/>
              <w:bottom w:val="single" w:sz="4" w:space="0" w:color="000000"/>
              <w:right w:val="single" w:sz="4" w:space="0" w:color="auto"/>
            </w:tcBorders>
            <w:vAlign w:val="center"/>
            <w:hideMark/>
          </w:tcPr>
          <w:p w:rsidR="000C4469" w:rsidRPr="000C4469" w:rsidRDefault="000C4469" w:rsidP="000C4469">
            <w:pPr>
              <w:spacing w:after="0" w:line="240" w:lineRule="auto"/>
              <w:rPr>
                <w:rFonts w:eastAsia="Times New Roman"/>
                <w:color w:val="000000"/>
                <w:szCs w:val="20"/>
                <w:lang w:eastAsia="es-ES"/>
              </w:rPr>
            </w:pPr>
          </w:p>
        </w:tc>
      </w:tr>
      <w:tr w:rsidR="000C4469" w:rsidRPr="000C4469" w:rsidTr="000C4469">
        <w:trPr>
          <w:trHeight w:val="255"/>
        </w:trPr>
        <w:tc>
          <w:tcPr>
            <w:tcW w:w="1575" w:type="dxa"/>
            <w:vMerge/>
            <w:tcBorders>
              <w:top w:val="nil"/>
              <w:left w:val="single" w:sz="4" w:space="0" w:color="auto"/>
              <w:bottom w:val="single" w:sz="4" w:space="0" w:color="000000"/>
              <w:right w:val="single" w:sz="4" w:space="0" w:color="auto"/>
            </w:tcBorders>
            <w:vAlign w:val="center"/>
            <w:hideMark/>
          </w:tcPr>
          <w:p w:rsidR="000C4469" w:rsidRPr="000C4469" w:rsidRDefault="000C4469" w:rsidP="000C4469">
            <w:pPr>
              <w:spacing w:after="0" w:line="240" w:lineRule="auto"/>
              <w:rPr>
                <w:rFonts w:eastAsia="Times New Roman"/>
                <w:color w:val="000000"/>
                <w:szCs w:val="20"/>
                <w:lang w:eastAsia="es-ES"/>
              </w:rPr>
            </w:pPr>
          </w:p>
        </w:tc>
        <w:tc>
          <w:tcPr>
            <w:tcW w:w="1490" w:type="dxa"/>
            <w:vMerge/>
            <w:tcBorders>
              <w:top w:val="nil"/>
              <w:left w:val="single" w:sz="4" w:space="0" w:color="auto"/>
              <w:bottom w:val="nil"/>
              <w:right w:val="single" w:sz="4" w:space="0" w:color="auto"/>
            </w:tcBorders>
            <w:vAlign w:val="center"/>
            <w:hideMark/>
          </w:tcPr>
          <w:p w:rsidR="000C4469" w:rsidRPr="000C4469" w:rsidRDefault="000C4469" w:rsidP="000C4469">
            <w:pPr>
              <w:spacing w:after="0" w:line="240" w:lineRule="auto"/>
              <w:rPr>
                <w:rFonts w:eastAsia="Times New Roman"/>
                <w:color w:val="000000"/>
                <w:szCs w:val="20"/>
                <w:lang w:eastAsia="es-ES"/>
              </w:rPr>
            </w:pPr>
          </w:p>
        </w:tc>
        <w:tc>
          <w:tcPr>
            <w:tcW w:w="2053" w:type="dxa"/>
            <w:vMerge/>
            <w:tcBorders>
              <w:top w:val="single" w:sz="4" w:space="0" w:color="auto"/>
              <w:left w:val="single" w:sz="4" w:space="0" w:color="auto"/>
              <w:bottom w:val="nil"/>
              <w:right w:val="single" w:sz="4" w:space="0" w:color="auto"/>
            </w:tcBorders>
            <w:vAlign w:val="center"/>
            <w:hideMark/>
          </w:tcPr>
          <w:p w:rsidR="000C4469" w:rsidRPr="000C4469" w:rsidRDefault="000C4469" w:rsidP="000C4469">
            <w:pPr>
              <w:spacing w:after="0" w:line="240" w:lineRule="auto"/>
              <w:rPr>
                <w:rFonts w:eastAsia="Times New Roman"/>
                <w:color w:val="000000"/>
                <w:szCs w:val="20"/>
                <w:lang w:eastAsia="es-ES"/>
              </w:rPr>
            </w:pPr>
          </w:p>
        </w:tc>
        <w:tc>
          <w:tcPr>
            <w:tcW w:w="3597" w:type="dxa"/>
            <w:vMerge/>
            <w:tcBorders>
              <w:top w:val="nil"/>
              <w:left w:val="single" w:sz="4" w:space="0" w:color="auto"/>
              <w:bottom w:val="single" w:sz="4" w:space="0" w:color="000000"/>
              <w:right w:val="single" w:sz="4" w:space="0" w:color="auto"/>
            </w:tcBorders>
            <w:vAlign w:val="center"/>
            <w:hideMark/>
          </w:tcPr>
          <w:p w:rsidR="000C4469" w:rsidRPr="000C4469" w:rsidRDefault="000C4469" w:rsidP="000C4469">
            <w:pPr>
              <w:spacing w:after="0" w:line="240" w:lineRule="auto"/>
              <w:rPr>
                <w:rFonts w:eastAsia="Times New Roman"/>
                <w:color w:val="000000"/>
                <w:szCs w:val="20"/>
                <w:lang w:eastAsia="es-ES"/>
              </w:rPr>
            </w:pPr>
          </w:p>
        </w:tc>
      </w:tr>
      <w:tr w:rsidR="000C4469" w:rsidRPr="000C4469" w:rsidTr="000C4469">
        <w:trPr>
          <w:trHeight w:val="720"/>
        </w:trPr>
        <w:tc>
          <w:tcPr>
            <w:tcW w:w="1575" w:type="dxa"/>
            <w:vMerge/>
            <w:tcBorders>
              <w:top w:val="nil"/>
              <w:left w:val="single" w:sz="4" w:space="0" w:color="auto"/>
              <w:bottom w:val="single" w:sz="4" w:space="0" w:color="auto"/>
              <w:right w:val="single" w:sz="4" w:space="0" w:color="auto"/>
            </w:tcBorders>
            <w:vAlign w:val="center"/>
            <w:hideMark/>
          </w:tcPr>
          <w:p w:rsidR="000C4469" w:rsidRPr="000C4469" w:rsidRDefault="000C4469" w:rsidP="000C4469">
            <w:pPr>
              <w:spacing w:after="0" w:line="240" w:lineRule="auto"/>
              <w:rPr>
                <w:rFonts w:eastAsia="Times New Roman"/>
                <w:color w:val="000000"/>
                <w:szCs w:val="20"/>
                <w:lang w:eastAsia="es-ES"/>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0C4469" w:rsidRPr="000C4469" w:rsidRDefault="000C4469" w:rsidP="000C4469">
            <w:pPr>
              <w:spacing w:after="0" w:line="240" w:lineRule="auto"/>
              <w:rPr>
                <w:rFonts w:eastAsia="Times New Roman"/>
                <w:color w:val="000000"/>
                <w:szCs w:val="20"/>
                <w:lang w:eastAsia="es-ES"/>
              </w:rPr>
            </w:pPr>
          </w:p>
        </w:tc>
        <w:tc>
          <w:tcPr>
            <w:tcW w:w="2053" w:type="dxa"/>
            <w:vMerge/>
            <w:tcBorders>
              <w:top w:val="single" w:sz="4" w:space="0" w:color="auto"/>
              <w:left w:val="single" w:sz="4" w:space="0" w:color="auto"/>
              <w:bottom w:val="single" w:sz="4" w:space="0" w:color="auto"/>
              <w:right w:val="single" w:sz="4" w:space="0" w:color="auto"/>
            </w:tcBorders>
            <w:vAlign w:val="center"/>
            <w:hideMark/>
          </w:tcPr>
          <w:p w:rsidR="000C4469" w:rsidRPr="000C4469" w:rsidRDefault="000C4469" w:rsidP="000C4469">
            <w:pPr>
              <w:spacing w:after="0" w:line="240" w:lineRule="auto"/>
              <w:rPr>
                <w:rFonts w:eastAsia="Times New Roman"/>
                <w:color w:val="000000"/>
                <w:szCs w:val="20"/>
                <w:lang w:eastAsia="es-ES"/>
              </w:rPr>
            </w:pPr>
          </w:p>
        </w:tc>
        <w:tc>
          <w:tcPr>
            <w:tcW w:w="3597" w:type="dxa"/>
            <w:vMerge/>
            <w:tcBorders>
              <w:top w:val="nil"/>
              <w:left w:val="single" w:sz="4" w:space="0" w:color="auto"/>
              <w:bottom w:val="single" w:sz="4" w:space="0" w:color="auto"/>
              <w:right w:val="single" w:sz="4" w:space="0" w:color="auto"/>
            </w:tcBorders>
            <w:vAlign w:val="center"/>
            <w:hideMark/>
          </w:tcPr>
          <w:p w:rsidR="000C4469" w:rsidRPr="000C4469" w:rsidRDefault="000C4469" w:rsidP="000C4469">
            <w:pPr>
              <w:spacing w:after="0" w:line="240" w:lineRule="auto"/>
              <w:rPr>
                <w:rFonts w:eastAsia="Times New Roman"/>
                <w:color w:val="000000"/>
                <w:szCs w:val="20"/>
                <w:lang w:eastAsia="es-ES"/>
              </w:rPr>
            </w:pPr>
          </w:p>
        </w:tc>
      </w:tr>
      <w:tr w:rsidR="000C4469" w:rsidRPr="000C4469" w:rsidTr="000C4469">
        <w:trPr>
          <w:trHeight w:val="510"/>
        </w:trPr>
        <w:tc>
          <w:tcPr>
            <w:tcW w:w="1575" w:type="dxa"/>
            <w:vMerge/>
            <w:tcBorders>
              <w:top w:val="nil"/>
              <w:left w:val="single" w:sz="4" w:space="0" w:color="auto"/>
              <w:bottom w:val="single" w:sz="4" w:space="0" w:color="auto"/>
              <w:right w:val="single" w:sz="4" w:space="0" w:color="auto"/>
            </w:tcBorders>
            <w:vAlign w:val="center"/>
            <w:hideMark/>
          </w:tcPr>
          <w:p w:rsidR="000C4469" w:rsidRPr="000C4469" w:rsidRDefault="000C4469" w:rsidP="000C4469">
            <w:pPr>
              <w:spacing w:after="0" w:line="240" w:lineRule="auto"/>
              <w:rPr>
                <w:rFonts w:eastAsia="Times New Roman"/>
                <w:color w:val="000000"/>
                <w:szCs w:val="20"/>
                <w:lang w:eastAsia="es-ES"/>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0C4469" w:rsidRPr="000C4469" w:rsidRDefault="000C4469" w:rsidP="000C4469">
            <w:pPr>
              <w:spacing w:after="0" w:line="240" w:lineRule="auto"/>
              <w:rPr>
                <w:rFonts w:eastAsia="Times New Roman"/>
                <w:color w:val="000000"/>
                <w:szCs w:val="20"/>
                <w:lang w:eastAsia="es-ES"/>
              </w:rPr>
            </w:pPr>
          </w:p>
        </w:tc>
        <w:tc>
          <w:tcPr>
            <w:tcW w:w="2053" w:type="dxa"/>
            <w:vMerge/>
            <w:tcBorders>
              <w:top w:val="single" w:sz="4" w:space="0" w:color="auto"/>
              <w:left w:val="single" w:sz="4" w:space="0" w:color="auto"/>
              <w:bottom w:val="single" w:sz="4" w:space="0" w:color="auto"/>
              <w:right w:val="single" w:sz="4" w:space="0" w:color="auto"/>
            </w:tcBorders>
            <w:vAlign w:val="center"/>
            <w:hideMark/>
          </w:tcPr>
          <w:p w:rsidR="000C4469" w:rsidRPr="000C4469" w:rsidRDefault="000C4469" w:rsidP="000C4469">
            <w:pPr>
              <w:spacing w:after="0" w:line="240" w:lineRule="auto"/>
              <w:rPr>
                <w:rFonts w:eastAsia="Times New Roman"/>
                <w:color w:val="000000"/>
                <w:szCs w:val="20"/>
                <w:lang w:eastAsia="es-ES"/>
              </w:rPr>
            </w:pPr>
          </w:p>
        </w:tc>
        <w:tc>
          <w:tcPr>
            <w:tcW w:w="3597" w:type="dxa"/>
            <w:vMerge/>
            <w:tcBorders>
              <w:top w:val="nil"/>
              <w:left w:val="single" w:sz="4" w:space="0" w:color="auto"/>
              <w:bottom w:val="single" w:sz="4" w:space="0" w:color="auto"/>
              <w:right w:val="single" w:sz="4" w:space="0" w:color="auto"/>
            </w:tcBorders>
            <w:vAlign w:val="center"/>
            <w:hideMark/>
          </w:tcPr>
          <w:p w:rsidR="000C4469" w:rsidRPr="000C4469" w:rsidRDefault="000C4469" w:rsidP="000C4469">
            <w:pPr>
              <w:spacing w:after="0" w:line="240" w:lineRule="auto"/>
              <w:rPr>
                <w:rFonts w:eastAsia="Times New Roman"/>
                <w:color w:val="000000"/>
                <w:szCs w:val="20"/>
                <w:lang w:eastAsia="es-ES"/>
              </w:rPr>
            </w:pPr>
          </w:p>
        </w:tc>
      </w:tr>
      <w:tr w:rsidR="000C4469" w:rsidRPr="000C4469" w:rsidTr="000C4469">
        <w:trPr>
          <w:trHeight w:val="255"/>
        </w:trPr>
        <w:tc>
          <w:tcPr>
            <w:tcW w:w="1575" w:type="dxa"/>
            <w:tcBorders>
              <w:top w:val="nil"/>
              <w:left w:val="nil"/>
              <w:bottom w:val="nil"/>
              <w:right w:val="nil"/>
            </w:tcBorders>
            <w:shd w:val="clear" w:color="auto" w:fill="auto"/>
            <w:vAlign w:val="center"/>
            <w:hideMark/>
          </w:tcPr>
          <w:p w:rsidR="000C4469" w:rsidRPr="000C4469" w:rsidRDefault="000C4469" w:rsidP="000C4469">
            <w:pPr>
              <w:spacing w:after="0" w:line="240" w:lineRule="auto"/>
              <w:jc w:val="center"/>
              <w:rPr>
                <w:rFonts w:eastAsia="Times New Roman"/>
                <w:color w:val="000000"/>
                <w:szCs w:val="20"/>
                <w:lang w:eastAsia="es-ES"/>
              </w:rPr>
            </w:pPr>
          </w:p>
        </w:tc>
        <w:tc>
          <w:tcPr>
            <w:tcW w:w="1490" w:type="dxa"/>
            <w:tcBorders>
              <w:top w:val="nil"/>
              <w:left w:val="nil"/>
              <w:bottom w:val="nil"/>
              <w:right w:val="nil"/>
            </w:tcBorders>
            <w:shd w:val="clear" w:color="auto" w:fill="auto"/>
            <w:vAlign w:val="center"/>
            <w:hideMark/>
          </w:tcPr>
          <w:p w:rsidR="000C4469" w:rsidRPr="000C4469" w:rsidRDefault="000C4469" w:rsidP="000C4469">
            <w:pPr>
              <w:spacing w:after="0" w:line="240" w:lineRule="auto"/>
              <w:jc w:val="center"/>
              <w:rPr>
                <w:rFonts w:eastAsia="Times New Roman"/>
                <w:color w:val="000000"/>
                <w:szCs w:val="20"/>
                <w:lang w:eastAsia="es-ES"/>
              </w:rPr>
            </w:pPr>
          </w:p>
        </w:tc>
        <w:tc>
          <w:tcPr>
            <w:tcW w:w="2053" w:type="dxa"/>
            <w:tcBorders>
              <w:top w:val="nil"/>
              <w:left w:val="nil"/>
              <w:bottom w:val="nil"/>
              <w:right w:val="nil"/>
            </w:tcBorders>
            <w:shd w:val="clear" w:color="auto" w:fill="auto"/>
            <w:vAlign w:val="center"/>
            <w:hideMark/>
          </w:tcPr>
          <w:p w:rsidR="000C4469" w:rsidRPr="000C4469" w:rsidRDefault="000C4469" w:rsidP="000C4469">
            <w:pPr>
              <w:spacing w:after="0" w:line="240" w:lineRule="auto"/>
              <w:jc w:val="center"/>
              <w:rPr>
                <w:rFonts w:eastAsia="Times New Roman"/>
                <w:color w:val="000000"/>
                <w:szCs w:val="20"/>
                <w:lang w:eastAsia="es-ES"/>
              </w:rPr>
            </w:pPr>
          </w:p>
        </w:tc>
        <w:tc>
          <w:tcPr>
            <w:tcW w:w="3597" w:type="dxa"/>
            <w:tcBorders>
              <w:top w:val="nil"/>
              <w:left w:val="nil"/>
              <w:bottom w:val="nil"/>
              <w:right w:val="nil"/>
            </w:tcBorders>
            <w:shd w:val="clear" w:color="auto" w:fill="auto"/>
            <w:vAlign w:val="center"/>
            <w:hideMark/>
          </w:tcPr>
          <w:p w:rsidR="000C4469" w:rsidRPr="000C4469" w:rsidRDefault="000C4469" w:rsidP="000C4469">
            <w:pPr>
              <w:spacing w:after="0" w:line="240" w:lineRule="auto"/>
              <w:jc w:val="center"/>
              <w:rPr>
                <w:rFonts w:eastAsia="Times New Roman"/>
                <w:color w:val="000000"/>
                <w:szCs w:val="20"/>
                <w:lang w:eastAsia="es-ES"/>
              </w:rPr>
            </w:pPr>
          </w:p>
        </w:tc>
      </w:tr>
    </w:tbl>
    <w:p w:rsidR="006503E3" w:rsidRDefault="006503E3" w:rsidP="006503E3">
      <w:pPr>
        <w:rPr>
          <w:rFonts w:eastAsia="Times New Roman"/>
          <w:color w:val="000000"/>
          <w:szCs w:val="20"/>
          <w:lang w:eastAsia="es-ES"/>
        </w:rPr>
      </w:pPr>
      <w:r>
        <w:t>O</w:t>
      </w:r>
      <w:r w:rsidRPr="00317620">
        <w:rPr>
          <w:rFonts w:eastAsia="Times New Roman"/>
          <w:b/>
          <w:bCs/>
          <w:color w:val="000000"/>
          <w:sz w:val="16"/>
          <w:szCs w:val="16"/>
          <w:lang w:eastAsia="es-ES"/>
        </w:rPr>
        <w:t>bservación</w:t>
      </w:r>
      <w:r w:rsidRPr="00317620">
        <w:rPr>
          <w:rFonts w:eastAsia="Times New Roman"/>
          <w:color w:val="000000"/>
          <w:sz w:val="16"/>
          <w:szCs w:val="16"/>
          <w:lang w:eastAsia="es-ES"/>
        </w:rPr>
        <w:t>: Solo se detallan los recursos que cuentan con Ejecución Financiera</w:t>
      </w:r>
      <w:r w:rsidRPr="00317620">
        <w:rPr>
          <w:rFonts w:eastAsia="Times New Roman"/>
          <w:color w:val="000000"/>
          <w:szCs w:val="20"/>
          <w:lang w:eastAsia="es-ES"/>
        </w:rPr>
        <w:t xml:space="preserve">. </w:t>
      </w:r>
    </w:p>
    <w:p w:rsidR="000C4469" w:rsidRPr="006503E3" w:rsidRDefault="000C4469" w:rsidP="000C4469">
      <w:pPr>
        <w:spacing w:after="0" w:line="360" w:lineRule="auto"/>
        <w:ind w:left="482" w:hanging="482"/>
        <w:jc w:val="both"/>
        <w:rPr>
          <w:bCs/>
          <w:sz w:val="16"/>
          <w:szCs w:val="16"/>
        </w:rPr>
      </w:pPr>
      <w:r w:rsidRPr="00582666">
        <w:rPr>
          <w:b/>
          <w:bCs/>
          <w:sz w:val="16"/>
          <w:szCs w:val="16"/>
        </w:rPr>
        <w:t>Fuentes:</w:t>
      </w:r>
      <w:r w:rsidRPr="006503E3">
        <w:rPr>
          <w:bCs/>
          <w:sz w:val="16"/>
          <w:szCs w:val="16"/>
        </w:rPr>
        <w:t xml:space="preserve">  DGAF/ Reporte CRLEJE03 Sistema SICO.</w:t>
      </w:r>
    </w:p>
    <w:p w:rsidR="000C4469" w:rsidRPr="006503E3" w:rsidRDefault="000C4469" w:rsidP="000C4469">
      <w:pPr>
        <w:spacing w:after="0" w:line="360" w:lineRule="auto"/>
        <w:ind w:left="482" w:hanging="482"/>
        <w:jc w:val="both"/>
        <w:rPr>
          <w:bCs/>
          <w:sz w:val="16"/>
          <w:szCs w:val="16"/>
        </w:rPr>
      </w:pPr>
      <w:r w:rsidRPr="006503E3">
        <w:rPr>
          <w:bCs/>
          <w:sz w:val="16"/>
          <w:szCs w:val="16"/>
        </w:rPr>
        <w:t>Consolidación D.C.E.P.</w:t>
      </w:r>
    </w:p>
    <w:p w:rsidR="00052E6F" w:rsidRDefault="00052E6F">
      <w:pPr>
        <w:spacing w:after="0" w:line="360" w:lineRule="auto"/>
        <w:ind w:left="1276" w:hanging="482"/>
        <w:jc w:val="both"/>
        <w:rPr>
          <w:bCs/>
          <w:szCs w:val="23"/>
        </w:rPr>
      </w:pPr>
      <w:r>
        <w:rPr>
          <w:bCs/>
          <w:szCs w:val="23"/>
        </w:rPr>
        <w:br w:type="page"/>
      </w:r>
    </w:p>
    <w:p w:rsidR="00BC431E" w:rsidRPr="003E0E9E" w:rsidRDefault="00052E6F" w:rsidP="00052E6F">
      <w:pPr>
        <w:pStyle w:val="Ttulo2"/>
        <w:keepLines/>
        <w:spacing w:before="200" w:line="276" w:lineRule="auto"/>
        <w:jc w:val="center"/>
        <w:rPr>
          <w:rFonts w:eastAsiaTheme="majorEastAsia"/>
          <w:bCs/>
          <w:color w:val="002467"/>
          <w:sz w:val="24"/>
          <w:szCs w:val="26"/>
          <w:lang w:val="es-PY" w:eastAsia="en-US"/>
        </w:rPr>
      </w:pPr>
      <w:bookmarkStart w:id="955" w:name="_Toc31366851"/>
      <w:bookmarkStart w:id="956" w:name="_Toc31369169"/>
      <w:r w:rsidRPr="003E0E9E">
        <w:rPr>
          <w:rFonts w:eastAsiaTheme="majorEastAsia"/>
          <w:bCs/>
          <w:color w:val="002467"/>
          <w:sz w:val="24"/>
          <w:szCs w:val="26"/>
          <w:lang w:val="es-PY" w:eastAsia="en-US"/>
        </w:rPr>
        <w:lastRenderedPageBreak/>
        <w:t>ANEXO II</w:t>
      </w:r>
      <w:r w:rsidR="00450C37" w:rsidRPr="003E0E9E">
        <w:rPr>
          <w:rFonts w:eastAsiaTheme="majorEastAsia"/>
          <w:bCs/>
          <w:color w:val="002467"/>
          <w:sz w:val="24"/>
          <w:szCs w:val="26"/>
          <w:lang w:val="es-PY" w:eastAsia="en-US"/>
        </w:rPr>
        <w:t>I</w:t>
      </w:r>
      <w:bookmarkEnd w:id="955"/>
      <w:bookmarkEnd w:id="956"/>
    </w:p>
    <w:p w:rsidR="00450C37" w:rsidRPr="003E0E9E" w:rsidRDefault="00450C37" w:rsidP="003652E2">
      <w:pPr>
        <w:pStyle w:val="Ttulo4"/>
        <w:numPr>
          <w:ilvl w:val="0"/>
          <w:numId w:val="10"/>
        </w:numPr>
        <w:jc w:val="both"/>
        <w:rPr>
          <w:rFonts w:ascii="Times New Roman" w:hAnsi="Times New Roman" w:cs="Times New Roman"/>
          <w:i w:val="0"/>
          <w:color w:val="002467"/>
          <w:sz w:val="24"/>
        </w:rPr>
      </w:pPr>
      <w:bookmarkStart w:id="957" w:name="_Toc31366852"/>
      <w:bookmarkStart w:id="958" w:name="_Toc31369170"/>
      <w:r w:rsidRPr="003E0E9E">
        <w:rPr>
          <w:rFonts w:ascii="Times New Roman" w:hAnsi="Times New Roman" w:cs="Times New Roman"/>
          <w:i w:val="0"/>
          <w:color w:val="002467"/>
          <w:sz w:val="24"/>
        </w:rPr>
        <w:t>Recursos Humanos</w:t>
      </w:r>
      <w:bookmarkEnd w:id="957"/>
      <w:bookmarkEnd w:id="958"/>
    </w:p>
    <w:tbl>
      <w:tblPr>
        <w:tblW w:w="8200" w:type="dxa"/>
        <w:tblInd w:w="55" w:type="dxa"/>
        <w:tblCellMar>
          <w:left w:w="70" w:type="dxa"/>
          <w:right w:w="70" w:type="dxa"/>
        </w:tblCellMar>
        <w:tblLook w:val="04A0"/>
      </w:tblPr>
      <w:tblGrid>
        <w:gridCol w:w="4520"/>
        <w:gridCol w:w="1240"/>
        <w:gridCol w:w="1240"/>
        <w:gridCol w:w="1200"/>
      </w:tblGrid>
      <w:tr w:rsidR="00F072B0" w:rsidRPr="00F072B0" w:rsidTr="00F072B0">
        <w:trPr>
          <w:trHeight w:val="383"/>
        </w:trPr>
        <w:tc>
          <w:tcPr>
            <w:tcW w:w="8200" w:type="dxa"/>
            <w:gridSpan w:val="4"/>
            <w:tcBorders>
              <w:top w:val="single" w:sz="4" w:space="0" w:color="auto"/>
              <w:left w:val="single" w:sz="4" w:space="0" w:color="auto"/>
              <w:bottom w:val="single" w:sz="4" w:space="0" w:color="auto"/>
              <w:right w:val="single" w:sz="4" w:space="0" w:color="auto"/>
            </w:tcBorders>
            <w:shd w:val="clear" w:color="auto" w:fill="BCD9DE" w:themeFill="accent5" w:themeFillTint="66"/>
            <w:vAlign w:val="center"/>
            <w:hideMark/>
          </w:tcPr>
          <w:p w:rsidR="00F072B0" w:rsidRPr="00F072B0" w:rsidRDefault="00F072B0" w:rsidP="00F072B0">
            <w:pPr>
              <w:spacing w:after="0" w:line="240" w:lineRule="auto"/>
              <w:jc w:val="center"/>
              <w:rPr>
                <w:rFonts w:eastAsia="Times New Roman"/>
                <w:b/>
                <w:bCs/>
                <w:szCs w:val="20"/>
                <w:lang w:eastAsia="es-ES"/>
              </w:rPr>
            </w:pPr>
            <w:r>
              <w:rPr>
                <w:b/>
                <w:bCs/>
                <w:sz w:val="22"/>
              </w:rPr>
              <w:tab/>
            </w:r>
            <w:r w:rsidRPr="00F072B0">
              <w:rPr>
                <w:rFonts w:eastAsia="Times New Roman"/>
                <w:b/>
                <w:bCs/>
                <w:szCs w:val="20"/>
                <w:lang w:eastAsia="es-ES"/>
              </w:rPr>
              <w:t>Recursos Humanos</w:t>
            </w:r>
          </w:p>
        </w:tc>
      </w:tr>
      <w:tr w:rsidR="00F072B0" w:rsidRPr="00F072B0" w:rsidTr="00F072B0">
        <w:trPr>
          <w:trHeight w:val="503"/>
        </w:trPr>
        <w:tc>
          <w:tcPr>
            <w:tcW w:w="4520" w:type="dxa"/>
            <w:tcBorders>
              <w:top w:val="nil"/>
              <w:left w:val="single" w:sz="4" w:space="0" w:color="auto"/>
              <w:bottom w:val="single" w:sz="4" w:space="0" w:color="auto"/>
              <w:right w:val="single" w:sz="4" w:space="0" w:color="auto"/>
            </w:tcBorders>
            <w:shd w:val="clear" w:color="auto" w:fill="BCD9DE" w:themeFill="accent5" w:themeFillTint="66"/>
            <w:vAlign w:val="center"/>
            <w:hideMark/>
          </w:tcPr>
          <w:p w:rsidR="00F072B0" w:rsidRPr="00F072B0" w:rsidRDefault="00F072B0" w:rsidP="00F072B0">
            <w:pPr>
              <w:spacing w:after="0" w:line="240" w:lineRule="auto"/>
              <w:jc w:val="center"/>
              <w:rPr>
                <w:rFonts w:eastAsia="Times New Roman"/>
                <w:b/>
                <w:bCs/>
                <w:szCs w:val="20"/>
                <w:lang w:eastAsia="es-ES"/>
              </w:rPr>
            </w:pPr>
            <w:r w:rsidRPr="00F072B0">
              <w:rPr>
                <w:rFonts w:eastAsia="Times New Roman"/>
                <w:b/>
                <w:bCs/>
                <w:szCs w:val="20"/>
                <w:lang w:eastAsia="es-ES"/>
              </w:rPr>
              <w:t>Descripción</w:t>
            </w:r>
          </w:p>
        </w:tc>
        <w:tc>
          <w:tcPr>
            <w:tcW w:w="1240" w:type="dxa"/>
            <w:tcBorders>
              <w:top w:val="nil"/>
              <w:left w:val="nil"/>
              <w:bottom w:val="single" w:sz="4" w:space="0" w:color="auto"/>
              <w:right w:val="single" w:sz="4" w:space="0" w:color="auto"/>
            </w:tcBorders>
            <w:shd w:val="clear" w:color="auto" w:fill="BCD9DE" w:themeFill="accent5" w:themeFillTint="66"/>
            <w:vAlign w:val="center"/>
            <w:hideMark/>
          </w:tcPr>
          <w:p w:rsidR="00F072B0" w:rsidRPr="00F072B0" w:rsidRDefault="00F072B0" w:rsidP="00F072B0">
            <w:pPr>
              <w:spacing w:after="0" w:line="240" w:lineRule="auto"/>
              <w:jc w:val="center"/>
              <w:rPr>
                <w:rFonts w:eastAsia="Times New Roman"/>
                <w:b/>
                <w:bCs/>
                <w:szCs w:val="20"/>
                <w:lang w:eastAsia="es-ES"/>
              </w:rPr>
            </w:pPr>
            <w:r w:rsidRPr="00F072B0">
              <w:rPr>
                <w:rFonts w:eastAsia="Times New Roman"/>
                <w:b/>
                <w:bCs/>
                <w:szCs w:val="20"/>
                <w:lang w:eastAsia="es-ES"/>
              </w:rPr>
              <w:t>Mujer</w:t>
            </w:r>
          </w:p>
        </w:tc>
        <w:tc>
          <w:tcPr>
            <w:tcW w:w="1240" w:type="dxa"/>
            <w:tcBorders>
              <w:top w:val="nil"/>
              <w:left w:val="nil"/>
              <w:bottom w:val="single" w:sz="4" w:space="0" w:color="auto"/>
              <w:right w:val="single" w:sz="4" w:space="0" w:color="auto"/>
            </w:tcBorders>
            <w:shd w:val="clear" w:color="auto" w:fill="BCD9DE" w:themeFill="accent5" w:themeFillTint="66"/>
            <w:vAlign w:val="center"/>
            <w:hideMark/>
          </w:tcPr>
          <w:p w:rsidR="00F072B0" w:rsidRPr="00F072B0" w:rsidRDefault="00F072B0" w:rsidP="00F072B0">
            <w:pPr>
              <w:spacing w:after="0" w:line="240" w:lineRule="auto"/>
              <w:jc w:val="center"/>
              <w:rPr>
                <w:rFonts w:eastAsia="Times New Roman"/>
                <w:b/>
                <w:bCs/>
                <w:szCs w:val="20"/>
                <w:lang w:eastAsia="es-ES"/>
              </w:rPr>
            </w:pPr>
            <w:r w:rsidRPr="00F072B0">
              <w:rPr>
                <w:rFonts w:eastAsia="Times New Roman"/>
                <w:b/>
                <w:bCs/>
                <w:szCs w:val="20"/>
                <w:lang w:eastAsia="es-ES"/>
              </w:rPr>
              <w:t>Hombre</w:t>
            </w:r>
          </w:p>
        </w:tc>
        <w:tc>
          <w:tcPr>
            <w:tcW w:w="1200" w:type="dxa"/>
            <w:tcBorders>
              <w:top w:val="nil"/>
              <w:left w:val="nil"/>
              <w:bottom w:val="single" w:sz="4" w:space="0" w:color="auto"/>
              <w:right w:val="single" w:sz="4" w:space="0" w:color="auto"/>
            </w:tcBorders>
            <w:shd w:val="clear" w:color="auto" w:fill="BCD9DE" w:themeFill="accent5" w:themeFillTint="66"/>
            <w:vAlign w:val="center"/>
            <w:hideMark/>
          </w:tcPr>
          <w:p w:rsidR="00F072B0" w:rsidRPr="00F072B0" w:rsidRDefault="00F072B0" w:rsidP="00F072B0">
            <w:pPr>
              <w:spacing w:after="0" w:line="240" w:lineRule="auto"/>
              <w:jc w:val="center"/>
              <w:rPr>
                <w:rFonts w:eastAsia="Times New Roman"/>
                <w:b/>
                <w:bCs/>
                <w:szCs w:val="20"/>
                <w:lang w:eastAsia="es-ES"/>
              </w:rPr>
            </w:pPr>
            <w:r w:rsidRPr="00F072B0">
              <w:rPr>
                <w:rFonts w:eastAsia="Times New Roman"/>
                <w:b/>
                <w:bCs/>
                <w:szCs w:val="20"/>
                <w:lang w:eastAsia="es-ES"/>
              </w:rPr>
              <w:t>Total</w:t>
            </w:r>
          </w:p>
        </w:tc>
      </w:tr>
      <w:tr w:rsidR="00F072B0" w:rsidRPr="00F072B0" w:rsidTr="00F072B0">
        <w:trPr>
          <w:trHeight w:val="525"/>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F072B0" w:rsidRPr="00F072B0" w:rsidRDefault="00F072B0" w:rsidP="00F072B0">
            <w:pPr>
              <w:spacing w:after="0" w:line="240" w:lineRule="auto"/>
              <w:rPr>
                <w:rFonts w:eastAsia="Times New Roman"/>
                <w:b/>
                <w:bCs/>
                <w:color w:val="000000"/>
                <w:szCs w:val="20"/>
                <w:lang w:eastAsia="es-ES"/>
              </w:rPr>
            </w:pPr>
            <w:r w:rsidRPr="00F072B0">
              <w:rPr>
                <w:rFonts w:eastAsia="Times New Roman"/>
                <w:b/>
                <w:bCs/>
                <w:color w:val="000000"/>
                <w:szCs w:val="20"/>
                <w:lang w:eastAsia="es-ES"/>
              </w:rPr>
              <w:t>Total Recursos Humanos Activos (a+b)</w:t>
            </w:r>
          </w:p>
        </w:tc>
        <w:tc>
          <w:tcPr>
            <w:tcW w:w="1240" w:type="dxa"/>
            <w:tcBorders>
              <w:top w:val="nil"/>
              <w:left w:val="nil"/>
              <w:bottom w:val="single" w:sz="4" w:space="0" w:color="auto"/>
              <w:right w:val="single" w:sz="4" w:space="0" w:color="auto"/>
            </w:tcBorders>
            <w:shd w:val="clear" w:color="auto" w:fill="auto"/>
            <w:vAlign w:val="center"/>
            <w:hideMark/>
          </w:tcPr>
          <w:p w:rsidR="00F072B0" w:rsidRPr="00F072B0" w:rsidRDefault="00F072B0" w:rsidP="00F072B0">
            <w:pPr>
              <w:spacing w:after="0" w:line="240" w:lineRule="auto"/>
              <w:jc w:val="center"/>
              <w:rPr>
                <w:rFonts w:eastAsia="Times New Roman"/>
                <w:b/>
                <w:bCs/>
                <w:color w:val="000000"/>
                <w:szCs w:val="20"/>
                <w:lang w:eastAsia="es-ES"/>
              </w:rPr>
            </w:pPr>
            <w:r w:rsidRPr="00F072B0">
              <w:rPr>
                <w:rFonts w:eastAsia="Times New Roman"/>
                <w:b/>
                <w:bCs/>
                <w:color w:val="000000"/>
                <w:szCs w:val="20"/>
                <w:lang w:eastAsia="es-ES"/>
              </w:rPr>
              <w:t>31019</w:t>
            </w:r>
          </w:p>
        </w:tc>
        <w:tc>
          <w:tcPr>
            <w:tcW w:w="1240" w:type="dxa"/>
            <w:tcBorders>
              <w:top w:val="nil"/>
              <w:left w:val="nil"/>
              <w:bottom w:val="single" w:sz="4" w:space="0" w:color="auto"/>
              <w:right w:val="single" w:sz="4" w:space="0" w:color="auto"/>
            </w:tcBorders>
            <w:shd w:val="clear" w:color="auto" w:fill="auto"/>
            <w:vAlign w:val="center"/>
            <w:hideMark/>
          </w:tcPr>
          <w:p w:rsidR="00F072B0" w:rsidRPr="00F072B0" w:rsidRDefault="00F072B0" w:rsidP="00F072B0">
            <w:pPr>
              <w:spacing w:after="0" w:line="240" w:lineRule="auto"/>
              <w:jc w:val="center"/>
              <w:rPr>
                <w:rFonts w:eastAsia="Times New Roman"/>
                <w:b/>
                <w:bCs/>
                <w:color w:val="000000"/>
                <w:szCs w:val="20"/>
                <w:lang w:eastAsia="es-ES"/>
              </w:rPr>
            </w:pPr>
            <w:r w:rsidRPr="00F072B0">
              <w:rPr>
                <w:rFonts w:eastAsia="Times New Roman"/>
                <w:b/>
                <w:bCs/>
                <w:color w:val="000000"/>
                <w:szCs w:val="20"/>
                <w:lang w:eastAsia="es-ES"/>
              </w:rPr>
              <w:t>14754</w:t>
            </w:r>
          </w:p>
        </w:tc>
        <w:tc>
          <w:tcPr>
            <w:tcW w:w="1200" w:type="dxa"/>
            <w:tcBorders>
              <w:top w:val="nil"/>
              <w:left w:val="nil"/>
              <w:bottom w:val="single" w:sz="4" w:space="0" w:color="auto"/>
              <w:right w:val="single" w:sz="4" w:space="0" w:color="auto"/>
            </w:tcBorders>
            <w:shd w:val="clear" w:color="auto" w:fill="auto"/>
            <w:vAlign w:val="center"/>
            <w:hideMark/>
          </w:tcPr>
          <w:p w:rsidR="00F072B0" w:rsidRPr="00F072B0" w:rsidRDefault="00F072B0" w:rsidP="00F072B0">
            <w:pPr>
              <w:spacing w:after="0" w:line="240" w:lineRule="auto"/>
              <w:jc w:val="center"/>
              <w:rPr>
                <w:rFonts w:eastAsia="Times New Roman"/>
                <w:b/>
                <w:bCs/>
                <w:color w:val="000000"/>
                <w:szCs w:val="20"/>
                <w:lang w:eastAsia="es-ES"/>
              </w:rPr>
            </w:pPr>
            <w:r w:rsidRPr="00F072B0">
              <w:rPr>
                <w:rFonts w:eastAsia="Times New Roman"/>
                <w:b/>
                <w:bCs/>
                <w:color w:val="000000"/>
                <w:szCs w:val="20"/>
                <w:lang w:eastAsia="es-ES"/>
              </w:rPr>
              <w:t>45773</w:t>
            </w:r>
          </w:p>
        </w:tc>
      </w:tr>
      <w:tr w:rsidR="00F072B0" w:rsidRPr="00F072B0" w:rsidTr="00F072B0">
        <w:trPr>
          <w:trHeight w:val="525"/>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F072B0" w:rsidRPr="00F072B0" w:rsidRDefault="00F072B0" w:rsidP="00F072B0">
            <w:pPr>
              <w:spacing w:after="0" w:line="240" w:lineRule="auto"/>
              <w:rPr>
                <w:rFonts w:eastAsia="Times New Roman"/>
                <w:color w:val="000000"/>
                <w:szCs w:val="20"/>
                <w:lang w:eastAsia="es-ES"/>
              </w:rPr>
            </w:pPr>
            <w:r w:rsidRPr="00F072B0">
              <w:rPr>
                <w:rFonts w:eastAsia="Times New Roman"/>
                <w:b/>
                <w:bCs/>
                <w:color w:val="000000"/>
                <w:szCs w:val="20"/>
                <w:vertAlign w:val="superscript"/>
                <w:lang w:eastAsia="es-ES"/>
              </w:rPr>
              <w:t>(*)</w:t>
            </w:r>
            <w:r w:rsidRPr="00F072B0">
              <w:rPr>
                <w:rFonts w:eastAsia="Times New Roman"/>
                <w:color w:val="000000"/>
                <w:szCs w:val="20"/>
                <w:lang w:eastAsia="es-ES"/>
              </w:rPr>
              <w:t xml:space="preserve"> Recursos Humanos Activos Nombrados </w:t>
            </w:r>
            <w:r w:rsidRPr="00F072B0">
              <w:rPr>
                <w:rFonts w:eastAsia="Times New Roman"/>
                <w:b/>
                <w:bCs/>
                <w:color w:val="000000"/>
                <w:szCs w:val="20"/>
                <w:vertAlign w:val="superscript"/>
                <w:lang w:eastAsia="es-ES"/>
              </w:rPr>
              <w:t>(a)</w:t>
            </w:r>
          </w:p>
        </w:tc>
        <w:tc>
          <w:tcPr>
            <w:tcW w:w="1240" w:type="dxa"/>
            <w:tcBorders>
              <w:top w:val="nil"/>
              <w:left w:val="nil"/>
              <w:bottom w:val="single" w:sz="4" w:space="0" w:color="auto"/>
              <w:right w:val="single" w:sz="4" w:space="0" w:color="auto"/>
            </w:tcBorders>
            <w:shd w:val="clear" w:color="auto" w:fill="auto"/>
            <w:vAlign w:val="center"/>
            <w:hideMark/>
          </w:tcPr>
          <w:p w:rsidR="00F072B0" w:rsidRPr="00F072B0" w:rsidRDefault="00F072B0" w:rsidP="00F072B0">
            <w:pPr>
              <w:spacing w:after="0" w:line="240" w:lineRule="auto"/>
              <w:jc w:val="center"/>
              <w:rPr>
                <w:rFonts w:eastAsia="Times New Roman"/>
                <w:color w:val="000000"/>
                <w:szCs w:val="20"/>
                <w:lang w:eastAsia="es-ES"/>
              </w:rPr>
            </w:pPr>
            <w:r w:rsidRPr="00F072B0">
              <w:rPr>
                <w:rFonts w:eastAsia="Times New Roman"/>
                <w:color w:val="000000"/>
                <w:szCs w:val="20"/>
                <w:lang w:eastAsia="es-ES"/>
              </w:rPr>
              <w:t>18086</w:t>
            </w:r>
          </w:p>
        </w:tc>
        <w:tc>
          <w:tcPr>
            <w:tcW w:w="1240" w:type="dxa"/>
            <w:tcBorders>
              <w:top w:val="nil"/>
              <w:left w:val="nil"/>
              <w:bottom w:val="single" w:sz="4" w:space="0" w:color="auto"/>
              <w:right w:val="single" w:sz="4" w:space="0" w:color="auto"/>
            </w:tcBorders>
            <w:shd w:val="clear" w:color="auto" w:fill="auto"/>
            <w:vAlign w:val="center"/>
            <w:hideMark/>
          </w:tcPr>
          <w:p w:rsidR="00F072B0" w:rsidRPr="00F072B0" w:rsidRDefault="00F072B0" w:rsidP="00F072B0">
            <w:pPr>
              <w:spacing w:after="0" w:line="240" w:lineRule="auto"/>
              <w:jc w:val="center"/>
              <w:rPr>
                <w:rFonts w:eastAsia="Times New Roman"/>
                <w:color w:val="000000"/>
                <w:szCs w:val="20"/>
                <w:lang w:eastAsia="es-ES"/>
              </w:rPr>
            </w:pPr>
            <w:r w:rsidRPr="00F072B0">
              <w:rPr>
                <w:rFonts w:eastAsia="Times New Roman"/>
                <w:color w:val="000000"/>
                <w:szCs w:val="20"/>
                <w:lang w:eastAsia="es-ES"/>
              </w:rPr>
              <w:t>8355</w:t>
            </w:r>
          </w:p>
        </w:tc>
        <w:tc>
          <w:tcPr>
            <w:tcW w:w="1200" w:type="dxa"/>
            <w:tcBorders>
              <w:top w:val="nil"/>
              <w:left w:val="nil"/>
              <w:bottom w:val="single" w:sz="4" w:space="0" w:color="auto"/>
              <w:right w:val="single" w:sz="4" w:space="0" w:color="auto"/>
            </w:tcBorders>
            <w:shd w:val="clear" w:color="auto" w:fill="auto"/>
            <w:vAlign w:val="center"/>
            <w:hideMark/>
          </w:tcPr>
          <w:p w:rsidR="00F072B0" w:rsidRPr="00F072B0" w:rsidRDefault="00F072B0" w:rsidP="00F072B0">
            <w:pPr>
              <w:spacing w:after="0" w:line="240" w:lineRule="auto"/>
              <w:jc w:val="center"/>
              <w:rPr>
                <w:rFonts w:eastAsia="Times New Roman"/>
                <w:color w:val="000000"/>
                <w:szCs w:val="20"/>
                <w:lang w:eastAsia="es-ES"/>
              </w:rPr>
            </w:pPr>
            <w:r w:rsidRPr="00F072B0">
              <w:rPr>
                <w:rFonts w:eastAsia="Times New Roman"/>
                <w:color w:val="000000"/>
                <w:szCs w:val="20"/>
                <w:lang w:eastAsia="es-ES"/>
              </w:rPr>
              <w:t>26441</w:t>
            </w:r>
          </w:p>
        </w:tc>
      </w:tr>
      <w:tr w:rsidR="00F072B0" w:rsidRPr="00F072B0" w:rsidTr="00F072B0">
        <w:trPr>
          <w:trHeight w:val="525"/>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F072B0" w:rsidRPr="00F072B0" w:rsidRDefault="00F072B0" w:rsidP="00F072B0">
            <w:pPr>
              <w:spacing w:after="0" w:line="240" w:lineRule="auto"/>
              <w:rPr>
                <w:rFonts w:eastAsia="Times New Roman"/>
                <w:color w:val="000000"/>
                <w:szCs w:val="20"/>
                <w:lang w:eastAsia="es-ES"/>
              </w:rPr>
            </w:pPr>
            <w:r w:rsidRPr="00F072B0">
              <w:rPr>
                <w:rFonts w:eastAsia="Times New Roman"/>
                <w:color w:val="000000"/>
                <w:szCs w:val="20"/>
                <w:lang w:eastAsia="es-ES"/>
              </w:rPr>
              <w:t xml:space="preserve">Recursos Humanos Contratados </w:t>
            </w:r>
            <w:r w:rsidRPr="00F072B0">
              <w:rPr>
                <w:rFonts w:eastAsia="Times New Roman"/>
                <w:b/>
                <w:bCs/>
                <w:color w:val="000000"/>
                <w:szCs w:val="20"/>
                <w:vertAlign w:val="superscript"/>
                <w:lang w:eastAsia="es-ES"/>
              </w:rPr>
              <w:t>(b)</w:t>
            </w:r>
          </w:p>
        </w:tc>
        <w:tc>
          <w:tcPr>
            <w:tcW w:w="1240" w:type="dxa"/>
            <w:tcBorders>
              <w:top w:val="nil"/>
              <w:left w:val="nil"/>
              <w:bottom w:val="single" w:sz="4" w:space="0" w:color="auto"/>
              <w:right w:val="single" w:sz="4" w:space="0" w:color="auto"/>
            </w:tcBorders>
            <w:shd w:val="clear" w:color="auto" w:fill="auto"/>
            <w:vAlign w:val="center"/>
            <w:hideMark/>
          </w:tcPr>
          <w:p w:rsidR="00F072B0" w:rsidRPr="00F072B0" w:rsidRDefault="00F072B0" w:rsidP="00F072B0">
            <w:pPr>
              <w:spacing w:after="0" w:line="240" w:lineRule="auto"/>
              <w:jc w:val="center"/>
              <w:rPr>
                <w:rFonts w:eastAsia="Times New Roman"/>
                <w:color w:val="000000"/>
                <w:szCs w:val="20"/>
                <w:lang w:eastAsia="es-ES"/>
              </w:rPr>
            </w:pPr>
            <w:r w:rsidRPr="00F072B0">
              <w:rPr>
                <w:rFonts w:eastAsia="Times New Roman"/>
                <w:color w:val="000000"/>
                <w:szCs w:val="20"/>
                <w:lang w:eastAsia="es-ES"/>
              </w:rPr>
              <w:t>12933</w:t>
            </w:r>
          </w:p>
        </w:tc>
        <w:tc>
          <w:tcPr>
            <w:tcW w:w="1240" w:type="dxa"/>
            <w:tcBorders>
              <w:top w:val="nil"/>
              <w:left w:val="nil"/>
              <w:bottom w:val="single" w:sz="4" w:space="0" w:color="auto"/>
              <w:right w:val="single" w:sz="4" w:space="0" w:color="auto"/>
            </w:tcBorders>
            <w:shd w:val="clear" w:color="auto" w:fill="auto"/>
            <w:vAlign w:val="center"/>
            <w:hideMark/>
          </w:tcPr>
          <w:p w:rsidR="00F072B0" w:rsidRPr="00F072B0" w:rsidRDefault="00F072B0" w:rsidP="00F072B0">
            <w:pPr>
              <w:spacing w:after="0" w:line="240" w:lineRule="auto"/>
              <w:jc w:val="center"/>
              <w:rPr>
                <w:rFonts w:eastAsia="Times New Roman"/>
                <w:color w:val="000000"/>
                <w:szCs w:val="20"/>
                <w:lang w:eastAsia="es-ES"/>
              </w:rPr>
            </w:pPr>
            <w:r w:rsidRPr="00F072B0">
              <w:rPr>
                <w:rFonts w:eastAsia="Times New Roman"/>
                <w:color w:val="000000"/>
                <w:szCs w:val="20"/>
                <w:lang w:eastAsia="es-ES"/>
              </w:rPr>
              <w:t>6399</w:t>
            </w:r>
          </w:p>
        </w:tc>
        <w:tc>
          <w:tcPr>
            <w:tcW w:w="1200" w:type="dxa"/>
            <w:tcBorders>
              <w:top w:val="nil"/>
              <w:left w:val="nil"/>
              <w:bottom w:val="single" w:sz="4" w:space="0" w:color="auto"/>
              <w:right w:val="single" w:sz="4" w:space="0" w:color="auto"/>
            </w:tcBorders>
            <w:shd w:val="clear" w:color="auto" w:fill="auto"/>
            <w:vAlign w:val="center"/>
            <w:hideMark/>
          </w:tcPr>
          <w:p w:rsidR="00F072B0" w:rsidRPr="00F072B0" w:rsidRDefault="00F072B0" w:rsidP="00F072B0">
            <w:pPr>
              <w:spacing w:after="0" w:line="240" w:lineRule="auto"/>
              <w:jc w:val="center"/>
              <w:rPr>
                <w:rFonts w:eastAsia="Times New Roman"/>
                <w:color w:val="000000"/>
                <w:szCs w:val="20"/>
                <w:lang w:eastAsia="es-ES"/>
              </w:rPr>
            </w:pPr>
            <w:r w:rsidRPr="00F072B0">
              <w:rPr>
                <w:rFonts w:eastAsia="Times New Roman"/>
                <w:color w:val="000000"/>
                <w:szCs w:val="20"/>
                <w:lang w:eastAsia="es-ES"/>
              </w:rPr>
              <w:t>19332</w:t>
            </w:r>
          </w:p>
        </w:tc>
      </w:tr>
      <w:tr w:rsidR="00F072B0" w:rsidRPr="00F072B0" w:rsidTr="00F072B0">
        <w:trPr>
          <w:trHeight w:val="525"/>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F072B0" w:rsidRPr="00F072B0" w:rsidRDefault="00F072B0" w:rsidP="00F072B0">
            <w:pPr>
              <w:spacing w:after="0" w:line="240" w:lineRule="auto"/>
              <w:rPr>
                <w:rFonts w:eastAsia="Times New Roman"/>
                <w:color w:val="000000"/>
                <w:szCs w:val="20"/>
                <w:lang w:eastAsia="es-ES"/>
              </w:rPr>
            </w:pPr>
            <w:r w:rsidRPr="00F072B0">
              <w:rPr>
                <w:rFonts w:eastAsia="Times New Roman"/>
                <w:color w:val="000000"/>
                <w:szCs w:val="20"/>
                <w:lang w:eastAsia="es-ES"/>
              </w:rPr>
              <w:t>Recursos Humanos Profesionales (Nombrados y Contratados que posean Título Universitario)</w:t>
            </w:r>
          </w:p>
        </w:tc>
        <w:tc>
          <w:tcPr>
            <w:tcW w:w="1240" w:type="dxa"/>
            <w:tcBorders>
              <w:top w:val="nil"/>
              <w:left w:val="nil"/>
              <w:bottom w:val="single" w:sz="4" w:space="0" w:color="auto"/>
              <w:right w:val="single" w:sz="4" w:space="0" w:color="auto"/>
            </w:tcBorders>
            <w:shd w:val="clear" w:color="auto" w:fill="auto"/>
            <w:vAlign w:val="center"/>
            <w:hideMark/>
          </w:tcPr>
          <w:p w:rsidR="00F072B0" w:rsidRPr="00F072B0" w:rsidRDefault="00F072B0" w:rsidP="00F072B0">
            <w:pPr>
              <w:spacing w:after="0" w:line="240" w:lineRule="auto"/>
              <w:jc w:val="center"/>
              <w:rPr>
                <w:rFonts w:eastAsia="Times New Roman"/>
                <w:color w:val="000000"/>
                <w:szCs w:val="20"/>
                <w:lang w:eastAsia="es-ES"/>
              </w:rPr>
            </w:pPr>
            <w:r w:rsidRPr="00F072B0">
              <w:rPr>
                <w:rFonts w:eastAsia="Times New Roman"/>
                <w:color w:val="000000"/>
                <w:szCs w:val="20"/>
                <w:lang w:eastAsia="es-ES"/>
              </w:rPr>
              <w:t>12871</w:t>
            </w:r>
          </w:p>
        </w:tc>
        <w:tc>
          <w:tcPr>
            <w:tcW w:w="1240" w:type="dxa"/>
            <w:tcBorders>
              <w:top w:val="nil"/>
              <w:left w:val="nil"/>
              <w:bottom w:val="single" w:sz="4" w:space="0" w:color="auto"/>
              <w:right w:val="single" w:sz="4" w:space="0" w:color="auto"/>
            </w:tcBorders>
            <w:shd w:val="clear" w:color="auto" w:fill="auto"/>
            <w:vAlign w:val="center"/>
            <w:hideMark/>
          </w:tcPr>
          <w:p w:rsidR="00F072B0" w:rsidRPr="00F072B0" w:rsidRDefault="00F072B0" w:rsidP="00F072B0">
            <w:pPr>
              <w:spacing w:after="0" w:line="240" w:lineRule="auto"/>
              <w:jc w:val="center"/>
              <w:rPr>
                <w:rFonts w:eastAsia="Times New Roman"/>
                <w:color w:val="000000"/>
                <w:szCs w:val="20"/>
                <w:lang w:eastAsia="es-ES"/>
              </w:rPr>
            </w:pPr>
            <w:r w:rsidRPr="00F072B0">
              <w:rPr>
                <w:rFonts w:eastAsia="Times New Roman"/>
                <w:color w:val="000000"/>
                <w:szCs w:val="20"/>
                <w:lang w:eastAsia="es-ES"/>
              </w:rPr>
              <w:t>4217</w:t>
            </w:r>
          </w:p>
        </w:tc>
        <w:tc>
          <w:tcPr>
            <w:tcW w:w="1200" w:type="dxa"/>
            <w:tcBorders>
              <w:top w:val="nil"/>
              <w:left w:val="nil"/>
              <w:bottom w:val="single" w:sz="4" w:space="0" w:color="auto"/>
              <w:right w:val="single" w:sz="4" w:space="0" w:color="auto"/>
            </w:tcBorders>
            <w:shd w:val="clear" w:color="auto" w:fill="auto"/>
            <w:vAlign w:val="center"/>
            <w:hideMark/>
          </w:tcPr>
          <w:p w:rsidR="00F072B0" w:rsidRPr="00F072B0" w:rsidRDefault="00F072B0" w:rsidP="00F072B0">
            <w:pPr>
              <w:spacing w:after="0" w:line="240" w:lineRule="auto"/>
              <w:jc w:val="center"/>
              <w:rPr>
                <w:rFonts w:eastAsia="Times New Roman"/>
                <w:color w:val="000000"/>
                <w:szCs w:val="20"/>
                <w:lang w:eastAsia="es-ES"/>
              </w:rPr>
            </w:pPr>
            <w:r w:rsidRPr="00F072B0">
              <w:rPr>
                <w:rFonts w:eastAsia="Times New Roman"/>
                <w:color w:val="000000"/>
                <w:szCs w:val="20"/>
                <w:lang w:eastAsia="es-ES"/>
              </w:rPr>
              <w:t>17088</w:t>
            </w:r>
          </w:p>
        </w:tc>
      </w:tr>
      <w:tr w:rsidR="00F072B0" w:rsidRPr="00F072B0" w:rsidTr="00F072B0">
        <w:trPr>
          <w:trHeight w:val="525"/>
        </w:trPr>
        <w:tc>
          <w:tcPr>
            <w:tcW w:w="4520" w:type="dxa"/>
            <w:tcBorders>
              <w:top w:val="nil"/>
              <w:left w:val="single" w:sz="4" w:space="0" w:color="auto"/>
              <w:bottom w:val="single" w:sz="4" w:space="0" w:color="auto"/>
              <w:right w:val="single" w:sz="4" w:space="0" w:color="auto"/>
            </w:tcBorders>
            <w:shd w:val="clear" w:color="auto" w:fill="auto"/>
            <w:vAlign w:val="center"/>
            <w:hideMark/>
          </w:tcPr>
          <w:p w:rsidR="00F072B0" w:rsidRPr="00F072B0" w:rsidRDefault="00F072B0" w:rsidP="00F072B0">
            <w:pPr>
              <w:spacing w:after="0" w:line="240" w:lineRule="auto"/>
              <w:rPr>
                <w:rFonts w:eastAsia="Times New Roman"/>
                <w:color w:val="000000"/>
                <w:szCs w:val="20"/>
                <w:lang w:eastAsia="es-ES"/>
              </w:rPr>
            </w:pPr>
            <w:r w:rsidRPr="00F072B0">
              <w:rPr>
                <w:rFonts w:eastAsia="Times New Roman"/>
                <w:color w:val="000000"/>
                <w:szCs w:val="20"/>
                <w:lang w:eastAsia="es-ES"/>
              </w:rPr>
              <w:t>Personal en Cargos Gerenciales (A partir de Jefe de Departamento)</w:t>
            </w:r>
          </w:p>
        </w:tc>
        <w:tc>
          <w:tcPr>
            <w:tcW w:w="1240" w:type="dxa"/>
            <w:tcBorders>
              <w:top w:val="nil"/>
              <w:left w:val="nil"/>
              <w:bottom w:val="single" w:sz="4" w:space="0" w:color="auto"/>
              <w:right w:val="single" w:sz="4" w:space="0" w:color="auto"/>
            </w:tcBorders>
            <w:shd w:val="clear" w:color="auto" w:fill="auto"/>
            <w:vAlign w:val="center"/>
            <w:hideMark/>
          </w:tcPr>
          <w:p w:rsidR="00F072B0" w:rsidRPr="00F072B0" w:rsidRDefault="00F072B0" w:rsidP="00F072B0">
            <w:pPr>
              <w:spacing w:after="0" w:line="240" w:lineRule="auto"/>
              <w:jc w:val="center"/>
              <w:rPr>
                <w:rFonts w:eastAsia="Times New Roman"/>
                <w:color w:val="000000"/>
                <w:szCs w:val="20"/>
                <w:lang w:eastAsia="es-ES"/>
              </w:rPr>
            </w:pPr>
            <w:r w:rsidRPr="00F072B0">
              <w:rPr>
                <w:rFonts w:eastAsia="Times New Roman"/>
                <w:color w:val="000000"/>
                <w:szCs w:val="20"/>
                <w:lang w:eastAsia="es-ES"/>
              </w:rPr>
              <w:t>1060</w:t>
            </w:r>
          </w:p>
        </w:tc>
        <w:tc>
          <w:tcPr>
            <w:tcW w:w="1240" w:type="dxa"/>
            <w:tcBorders>
              <w:top w:val="nil"/>
              <w:left w:val="nil"/>
              <w:bottom w:val="single" w:sz="4" w:space="0" w:color="auto"/>
              <w:right w:val="single" w:sz="4" w:space="0" w:color="auto"/>
            </w:tcBorders>
            <w:shd w:val="clear" w:color="auto" w:fill="auto"/>
            <w:vAlign w:val="center"/>
            <w:hideMark/>
          </w:tcPr>
          <w:p w:rsidR="00F072B0" w:rsidRPr="00F072B0" w:rsidRDefault="00F072B0" w:rsidP="00F072B0">
            <w:pPr>
              <w:spacing w:after="0" w:line="240" w:lineRule="auto"/>
              <w:jc w:val="center"/>
              <w:rPr>
                <w:rFonts w:eastAsia="Times New Roman"/>
                <w:color w:val="000000"/>
                <w:szCs w:val="20"/>
                <w:lang w:eastAsia="es-ES"/>
              </w:rPr>
            </w:pPr>
            <w:r w:rsidRPr="00F072B0">
              <w:rPr>
                <w:rFonts w:eastAsia="Times New Roman"/>
                <w:color w:val="000000"/>
                <w:szCs w:val="20"/>
                <w:lang w:eastAsia="es-ES"/>
              </w:rPr>
              <w:t>681</w:t>
            </w:r>
          </w:p>
        </w:tc>
        <w:tc>
          <w:tcPr>
            <w:tcW w:w="1200" w:type="dxa"/>
            <w:tcBorders>
              <w:top w:val="nil"/>
              <w:left w:val="nil"/>
              <w:bottom w:val="single" w:sz="4" w:space="0" w:color="auto"/>
              <w:right w:val="single" w:sz="4" w:space="0" w:color="auto"/>
            </w:tcBorders>
            <w:shd w:val="clear" w:color="auto" w:fill="auto"/>
            <w:vAlign w:val="center"/>
            <w:hideMark/>
          </w:tcPr>
          <w:p w:rsidR="00F072B0" w:rsidRPr="00F072B0" w:rsidRDefault="00F072B0" w:rsidP="00F072B0">
            <w:pPr>
              <w:spacing w:after="0" w:line="240" w:lineRule="auto"/>
              <w:jc w:val="center"/>
              <w:rPr>
                <w:rFonts w:eastAsia="Times New Roman"/>
                <w:color w:val="000000"/>
                <w:szCs w:val="20"/>
                <w:lang w:eastAsia="es-ES"/>
              </w:rPr>
            </w:pPr>
            <w:r w:rsidRPr="00F072B0">
              <w:rPr>
                <w:rFonts w:eastAsia="Times New Roman"/>
                <w:color w:val="000000"/>
                <w:szCs w:val="20"/>
                <w:lang w:eastAsia="es-ES"/>
              </w:rPr>
              <w:t>1741</w:t>
            </w:r>
          </w:p>
        </w:tc>
      </w:tr>
    </w:tbl>
    <w:p w:rsidR="0093651E" w:rsidRPr="00950BCB" w:rsidRDefault="0093651E" w:rsidP="00F072B0">
      <w:pPr>
        <w:tabs>
          <w:tab w:val="left" w:pos="405"/>
        </w:tabs>
        <w:autoSpaceDE w:val="0"/>
        <w:autoSpaceDN w:val="0"/>
        <w:adjustRightInd w:val="0"/>
        <w:spacing w:after="0" w:line="240" w:lineRule="auto"/>
        <w:contextualSpacing/>
        <w:rPr>
          <w:b/>
          <w:bCs/>
          <w:sz w:val="22"/>
        </w:rPr>
      </w:pPr>
    </w:p>
    <w:p w:rsidR="00F45C2F" w:rsidRPr="003E0E9E" w:rsidRDefault="00F45C2F" w:rsidP="00F45C2F">
      <w:pPr>
        <w:pStyle w:val="Ttulo4"/>
        <w:numPr>
          <w:ilvl w:val="0"/>
          <w:numId w:val="10"/>
        </w:numPr>
        <w:jc w:val="both"/>
        <w:rPr>
          <w:rFonts w:ascii="Times New Roman" w:hAnsi="Times New Roman" w:cs="Times New Roman"/>
          <w:i w:val="0"/>
          <w:color w:val="002467"/>
          <w:sz w:val="24"/>
        </w:rPr>
      </w:pPr>
      <w:bookmarkStart w:id="959" w:name="_Toc31366853"/>
      <w:bookmarkStart w:id="960" w:name="_Toc31369171"/>
      <w:r w:rsidRPr="003E0E9E">
        <w:rPr>
          <w:rFonts w:ascii="Times New Roman" w:hAnsi="Times New Roman" w:cs="Times New Roman"/>
          <w:i w:val="0"/>
          <w:color w:val="002467"/>
          <w:sz w:val="24"/>
        </w:rPr>
        <w:t>Cantidad de Personal de Blanco</w:t>
      </w:r>
      <w:bookmarkEnd w:id="959"/>
      <w:bookmarkEnd w:id="960"/>
    </w:p>
    <w:p w:rsidR="00F45C2F" w:rsidRDefault="00F45C2F" w:rsidP="002E14D1">
      <w:pPr>
        <w:autoSpaceDE w:val="0"/>
        <w:autoSpaceDN w:val="0"/>
        <w:adjustRightInd w:val="0"/>
        <w:spacing w:after="0" w:line="240" w:lineRule="auto"/>
        <w:contextualSpacing/>
        <w:jc w:val="center"/>
        <w:rPr>
          <w:bCs/>
          <w:szCs w:val="23"/>
          <w:lang w:val="es-PY"/>
        </w:rPr>
      </w:pPr>
    </w:p>
    <w:p w:rsidR="00481294" w:rsidRDefault="00481294" w:rsidP="008655B6">
      <w:pPr>
        <w:autoSpaceDE w:val="0"/>
        <w:autoSpaceDN w:val="0"/>
        <w:adjustRightInd w:val="0"/>
        <w:spacing w:after="0" w:line="240" w:lineRule="auto"/>
        <w:ind w:right="193"/>
        <w:contextualSpacing/>
        <w:jc w:val="both"/>
        <w:rPr>
          <w:bCs/>
          <w:szCs w:val="23"/>
          <w:lang w:val="es-PY"/>
        </w:rPr>
      </w:pPr>
    </w:p>
    <w:p w:rsidR="008655B6" w:rsidRDefault="009B4AF0" w:rsidP="0093651E">
      <w:pPr>
        <w:autoSpaceDE w:val="0"/>
        <w:autoSpaceDN w:val="0"/>
        <w:adjustRightInd w:val="0"/>
        <w:spacing w:after="0" w:line="240" w:lineRule="auto"/>
        <w:contextualSpacing/>
        <w:jc w:val="both"/>
        <w:rPr>
          <w:bCs/>
          <w:szCs w:val="23"/>
          <w:lang w:val="es-PY"/>
        </w:rPr>
      </w:pPr>
      <w:r w:rsidRPr="009B4AF0">
        <w:rPr>
          <w:noProof/>
          <w:szCs w:val="23"/>
          <w:lang w:eastAsia="es-ES"/>
        </w:rPr>
        <w:drawing>
          <wp:inline distT="0" distB="0" distL="0" distR="0">
            <wp:extent cx="6202400" cy="3112263"/>
            <wp:effectExtent l="19050" t="0" r="790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srcRect/>
                    <a:stretch>
                      <a:fillRect/>
                    </a:stretch>
                  </pic:blipFill>
                  <pic:spPr bwMode="auto">
                    <a:xfrm>
                      <a:off x="0" y="0"/>
                      <a:ext cx="6199960" cy="3111039"/>
                    </a:xfrm>
                    <a:prstGeom prst="rect">
                      <a:avLst/>
                    </a:prstGeom>
                    <a:noFill/>
                    <a:ln w="9525">
                      <a:noFill/>
                      <a:miter lim="800000"/>
                      <a:headEnd/>
                      <a:tailEnd/>
                    </a:ln>
                  </pic:spPr>
                </pic:pic>
              </a:graphicData>
            </a:graphic>
          </wp:inline>
        </w:drawing>
      </w:r>
    </w:p>
    <w:p w:rsidR="008655B6" w:rsidRDefault="008655B6" w:rsidP="0093651E">
      <w:pPr>
        <w:autoSpaceDE w:val="0"/>
        <w:autoSpaceDN w:val="0"/>
        <w:adjustRightInd w:val="0"/>
        <w:spacing w:after="0" w:line="240" w:lineRule="auto"/>
        <w:contextualSpacing/>
        <w:jc w:val="both"/>
        <w:rPr>
          <w:bCs/>
          <w:szCs w:val="23"/>
          <w:lang w:val="es-PY"/>
        </w:rPr>
      </w:pPr>
    </w:p>
    <w:p w:rsidR="008655B6" w:rsidRDefault="008655B6" w:rsidP="0093651E">
      <w:pPr>
        <w:autoSpaceDE w:val="0"/>
        <w:autoSpaceDN w:val="0"/>
        <w:adjustRightInd w:val="0"/>
        <w:spacing w:after="0" w:line="240" w:lineRule="auto"/>
        <w:contextualSpacing/>
        <w:jc w:val="both"/>
        <w:rPr>
          <w:bCs/>
          <w:szCs w:val="23"/>
          <w:lang w:val="es-PY"/>
        </w:rPr>
      </w:pPr>
    </w:p>
    <w:p w:rsidR="00582666" w:rsidRDefault="00582666" w:rsidP="00582666">
      <w:pPr>
        <w:spacing w:after="0" w:line="240" w:lineRule="auto"/>
        <w:rPr>
          <w:rFonts w:eastAsia="Times New Roman"/>
          <w:color w:val="000000"/>
          <w:sz w:val="16"/>
          <w:szCs w:val="16"/>
          <w:lang w:eastAsia="es-ES"/>
        </w:rPr>
      </w:pPr>
      <w:r w:rsidRPr="00582666">
        <w:rPr>
          <w:rFonts w:eastAsia="Times New Roman"/>
          <w:b/>
          <w:color w:val="000000"/>
          <w:sz w:val="16"/>
          <w:szCs w:val="16"/>
          <w:lang w:eastAsia="es-ES"/>
        </w:rPr>
        <w:t>Fuente:</w:t>
      </w:r>
      <w:r>
        <w:rPr>
          <w:rFonts w:eastAsia="Times New Roman"/>
          <w:color w:val="000000"/>
          <w:sz w:val="16"/>
          <w:szCs w:val="16"/>
          <w:lang w:eastAsia="es-ES"/>
        </w:rPr>
        <w:t xml:space="preserve">  MSPBS - D.G.RR.HH. - 2019</w:t>
      </w:r>
      <w:r w:rsidRPr="0028607A">
        <w:rPr>
          <w:rFonts w:eastAsia="Times New Roman"/>
          <w:color w:val="000000"/>
          <w:sz w:val="16"/>
          <w:szCs w:val="16"/>
          <w:lang w:eastAsia="es-ES"/>
        </w:rPr>
        <w:t>/12</w:t>
      </w:r>
    </w:p>
    <w:p w:rsidR="008655B6" w:rsidRPr="00582666" w:rsidRDefault="008655B6" w:rsidP="0093651E">
      <w:pPr>
        <w:autoSpaceDE w:val="0"/>
        <w:autoSpaceDN w:val="0"/>
        <w:adjustRightInd w:val="0"/>
        <w:spacing w:after="0" w:line="240" w:lineRule="auto"/>
        <w:contextualSpacing/>
        <w:jc w:val="both"/>
        <w:rPr>
          <w:bCs/>
          <w:szCs w:val="23"/>
        </w:rPr>
      </w:pPr>
    </w:p>
    <w:p w:rsidR="008655B6" w:rsidRDefault="008655B6" w:rsidP="0093651E">
      <w:pPr>
        <w:autoSpaceDE w:val="0"/>
        <w:autoSpaceDN w:val="0"/>
        <w:adjustRightInd w:val="0"/>
        <w:spacing w:after="0" w:line="240" w:lineRule="auto"/>
        <w:contextualSpacing/>
        <w:jc w:val="both"/>
        <w:rPr>
          <w:bCs/>
          <w:szCs w:val="23"/>
          <w:lang w:val="es-PY"/>
        </w:rPr>
      </w:pPr>
    </w:p>
    <w:p w:rsidR="008655B6" w:rsidRDefault="008655B6" w:rsidP="0093651E">
      <w:pPr>
        <w:autoSpaceDE w:val="0"/>
        <w:autoSpaceDN w:val="0"/>
        <w:adjustRightInd w:val="0"/>
        <w:spacing w:after="0" w:line="240" w:lineRule="auto"/>
        <w:contextualSpacing/>
        <w:jc w:val="both"/>
        <w:rPr>
          <w:bCs/>
          <w:szCs w:val="23"/>
          <w:lang w:val="es-PY"/>
        </w:rPr>
      </w:pPr>
    </w:p>
    <w:p w:rsidR="008655B6" w:rsidRDefault="008655B6"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Pr="00FC4FD2" w:rsidRDefault="00B345AF" w:rsidP="00AB6A28">
      <w:pPr>
        <w:pStyle w:val="Ttulo1"/>
        <w:numPr>
          <w:ilvl w:val="0"/>
          <w:numId w:val="0"/>
        </w:numPr>
        <w:ind w:left="432"/>
        <w:jc w:val="center"/>
        <w:rPr>
          <w:rFonts w:ascii="Times New Roman" w:hAnsi="Times New Roman" w:cs="Times New Roman"/>
          <w:bCs w:val="0"/>
          <w:color w:val="002467"/>
          <w:sz w:val="44"/>
          <w:szCs w:val="44"/>
          <w:lang w:val="es-PY"/>
        </w:rPr>
      </w:pPr>
      <w:bookmarkStart w:id="961" w:name="_Toc31369172"/>
      <w:r w:rsidRPr="00FC4FD2">
        <w:rPr>
          <w:rFonts w:ascii="Times New Roman" w:hAnsi="Times New Roman" w:cs="Times New Roman"/>
          <w:bCs w:val="0"/>
          <w:color w:val="002467"/>
          <w:sz w:val="44"/>
          <w:szCs w:val="44"/>
          <w:lang w:val="es-PY"/>
        </w:rPr>
        <w:t>ANEXO IV</w:t>
      </w:r>
      <w:bookmarkEnd w:id="961"/>
    </w:p>
    <w:p w:rsidR="00B345AF" w:rsidRDefault="00B345AF" w:rsidP="00B345AF">
      <w:pPr>
        <w:pStyle w:val="Prrafodelista"/>
        <w:tabs>
          <w:tab w:val="center" w:pos="4420"/>
        </w:tabs>
        <w:ind w:left="716"/>
        <w:outlineLvl w:val="1"/>
        <w:rPr>
          <w:sz w:val="52"/>
          <w:szCs w:val="52"/>
        </w:rPr>
      </w:pPr>
    </w:p>
    <w:p w:rsidR="00B345AF" w:rsidRPr="00AB6A28" w:rsidRDefault="00B345AF" w:rsidP="00FC4FD2">
      <w:pPr>
        <w:pStyle w:val="Prrafodelista"/>
        <w:numPr>
          <w:ilvl w:val="0"/>
          <w:numId w:val="18"/>
        </w:numPr>
        <w:autoSpaceDE w:val="0"/>
        <w:autoSpaceDN w:val="0"/>
        <w:adjustRightInd w:val="0"/>
        <w:spacing w:after="0" w:line="240" w:lineRule="auto"/>
        <w:contextualSpacing/>
        <w:jc w:val="both"/>
        <w:outlineLvl w:val="1"/>
        <w:rPr>
          <w:rFonts w:ascii="Times New Roman" w:eastAsiaTheme="majorEastAsia" w:hAnsi="Times New Roman"/>
          <w:b/>
          <w:color w:val="002467"/>
          <w:sz w:val="44"/>
          <w:szCs w:val="44"/>
          <w:lang w:val="es-PY"/>
        </w:rPr>
      </w:pPr>
      <w:bookmarkStart w:id="962" w:name="_Toc31369173"/>
      <w:r w:rsidRPr="00AB6A28">
        <w:rPr>
          <w:rFonts w:ascii="Times New Roman" w:eastAsiaTheme="majorEastAsia" w:hAnsi="Times New Roman"/>
          <w:b/>
          <w:color w:val="002467"/>
          <w:sz w:val="44"/>
          <w:szCs w:val="44"/>
          <w:lang w:val="es-PY"/>
        </w:rPr>
        <w:t>Reporte Prieva 012</w:t>
      </w:r>
      <w:bookmarkEnd w:id="962"/>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Pr="00FC4FD2" w:rsidRDefault="009C263D" w:rsidP="009C263D">
      <w:pPr>
        <w:pStyle w:val="Ttulo1"/>
        <w:numPr>
          <w:ilvl w:val="0"/>
          <w:numId w:val="0"/>
        </w:numPr>
        <w:ind w:left="432"/>
        <w:jc w:val="center"/>
        <w:rPr>
          <w:rFonts w:ascii="Times New Roman" w:hAnsi="Times New Roman" w:cs="Times New Roman"/>
          <w:bCs w:val="0"/>
          <w:color w:val="002467"/>
          <w:sz w:val="44"/>
          <w:szCs w:val="44"/>
          <w:lang w:val="es-PY"/>
        </w:rPr>
      </w:pPr>
      <w:bookmarkStart w:id="963" w:name="_Toc31369174"/>
      <w:r w:rsidRPr="00FC4FD2">
        <w:rPr>
          <w:rFonts w:ascii="Times New Roman" w:hAnsi="Times New Roman" w:cs="Times New Roman"/>
          <w:bCs w:val="0"/>
          <w:color w:val="002467"/>
          <w:sz w:val="44"/>
          <w:szCs w:val="44"/>
          <w:lang w:val="es-PY"/>
        </w:rPr>
        <w:t>ANEXO V</w:t>
      </w:r>
      <w:bookmarkEnd w:id="963"/>
    </w:p>
    <w:p w:rsidR="009C263D" w:rsidRDefault="009C263D" w:rsidP="009C263D">
      <w:pPr>
        <w:pStyle w:val="Prrafodelista"/>
        <w:tabs>
          <w:tab w:val="center" w:pos="4420"/>
        </w:tabs>
        <w:ind w:left="716"/>
        <w:outlineLvl w:val="1"/>
        <w:rPr>
          <w:sz w:val="52"/>
          <w:szCs w:val="52"/>
        </w:rPr>
      </w:pPr>
    </w:p>
    <w:p w:rsidR="009C263D" w:rsidRPr="00FC4FD2" w:rsidRDefault="009C263D" w:rsidP="009C263D">
      <w:pPr>
        <w:pStyle w:val="Prrafodelista"/>
        <w:numPr>
          <w:ilvl w:val="0"/>
          <w:numId w:val="18"/>
        </w:numPr>
        <w:autoSpaceDE w:val="0"/>
        <w:autoSpaceDN w:val="0"/>
        <w:adjustRightInd w:val="0"/>
        <w:spacing w:after="0" w:line="240" w:lineRule="auto"/>
        <w:contextualSpacing/>
        <w:jc w:val="both"/>
        <w:outlineLvl w:val="1"/>
        <w:rPr>
          <w:rFonts w:ascii="Times New Roman" w:eastAsiaTheme="majorEastAsia" w:hAnsi="Times New Roman"/>
          <w:b/>
          <w:color w:val="002467"/>
          <w:sz w:val="36"/>
          <w:szCs w:val="36"/>
          <w:lang w:val="es-PY"/>
        </w:rPr>
      </w:pPr>
      <w:bookmarkStart w:id="964" w:name="_Toc31369175"/>
      <w:r w:rsidRPr="00FC4FD2">
        <w:rPr>
          <w:rFonts w:ascii="Times New Roman" w:eastAsiaTheme="majorEastAsia" w:hAnsi="Times New Roman"/>
          <w:b/>
          <w:color w:val="002467"/>
          <w:sz w:val="36"/>
          <w:szCs w:val="36"/>
          <w:lang w:val="es-PY"/>
        </w:rPr>
        <w:t>Aclaraciones de PAI sobre beneficiarios de vacunas</w:t>
      </w:r>
      <w:bookmarkEnd w:id="964"/>
    </w:p>
    <w:p w:rsidR="009C263D" w:rsidRPr="00FC4FD2" w:rsidRDefault="009C263D" w:rsidP="0093651E">
      <w:pPr>
        <w:autoSpaceDE w:val="0"/>
        <w:autoSpaceDN w:val="0"/>
        <w:adjustRightInd w:val="0"/>
        <w:spacing w:after="0" w:line="240" w:lineRule="auto"/>
        <w:contextualSpacing/>
        <w:jc w:val="both"/>
        <w:rPr>
          <w:b/>
          <w:bCs/>
          <w:sz w:val="36"/>
          <w:szCs w:val="36"/>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9C263D" w:rsidRDefault="009C263D"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B345AF" w:rsidRDefault="00B345AF" w:rsidP="0093651E">
      <w:pPr>
        <w:autoSpaceDE w:val="0"/>
        <w:autoSpaceDN w:val="0"/>
        <w:adjustRightInd w:val="0"/>
        <w:spacing w:after="0" w:line="240" w:lineRule="auto"/>
        <w:contextualSpacing/>
        <w:jc w:val="both"/>
        <w:rPr>
          <w:bCs/>
          <w:szCs w:val="23"/>
          <w:lang w:val="es-PY"/>
        </w:rPr>
      </w:pPr>
    </w:p>
    <w:p w:rsidR="005F40BF" w:rsidRDefault="00B16180" w:rsidP="003A1B01">
      <w:pPr>
        <w:jc w:val="both"/>
      </w:pPr>
      <w:r w:rsidRPr="00B16180">
        <w:rPr>
          <w:noProof/>
          <w:lang w:val="es-PY" w:eastAsia="es-PY"/>
        </w:rPr>
        <w:lastRenderedPageBreak/>
        <w:pict>
          <v:shapetype id="_x0000_t202" coordsize="21600,21600" o:spt="202" path="m,l,21600r21600,l21600,xe">
            <v:stroke joinstyle="miter"/>
            <v:path gradientshapeok="t" o:connecttype="rect"/>
          </v:shapetype>
          <v:shape id="2 Cuadro de texto" o:spid="_x0000_s1026" type="#_x0000_t202" style="position:absolute;left:0;text-align:left;margin-left:0;margin-top:-.05pt;width:401.3pt;height:106.4pt;z-index:251661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" fillcolor="white [3201]" strokeweight=".5pt">
            <v:textbox>
              <w:txbxContent>
                <w:p w:rsidR="00D20E9D" w:rsidRDefault="00D20E9D" w:rsidP="000E5084">
                  <w:pPr>
                    <w:spacing w:before="120" w:after="0" w:line="240" w:lineRule="auto"/>
                    <w:rPr>
                      <w:rFonts w:eastAsiaTheme="majorEastAsia"/>
                      <w:b/>
                      <w:bCs/>
                      <w:iCs/>
                      <w:color w:val="002467"/>
                      <w:sz w:val="24"/>
                    </w:rPr>
                  </w:pPr>
                  <w:r w:rsidRPr="00FB14F0">
                    <w:rPr>
                      <w:rFonts w:eastAsiaTheme="majorEastAsia"/>
                      <w:b/>
                      <w:bCs/>
                      <w:iCs/>
                      <w:color w:val="002467"/>
                      <w:sz w:val="24"/>
                    </w:rPr>
                    <w:t>Contactos:</w:t>
                  </w:r>
                </w:p>
                <w:p w:rsidR="00D20E9D" w:rsidRPr="005F40BF" w:rsidRDefault="00D20E9D" w:rsidP="005F40BF">
                  <w:pPr>
                    <w:pStyle w:val="Prrafodelista"/>
                    <w:numPr>
                      <w:ilvl w:val="0"/>
                      <w:numId w:val="17"/>
                    </w:numPr>
                    <w:spacing w:before="120" w:after="0" w:line="240" w:lineRule="auto"/>
                    <w:rPr>
                      <w:rFonts w:eastAsiaTheme="majorEastAsia"/>
                      <w:bCs/>
                      <w:iCs/>
                      <w:color w:val="000000" w:themeColor="text1"/>
                      <w:szCs w:val="20"/>
                    </w:rPr>
                  </w:pPr>
                  <w:r w:rsidRPr="005F40BF">
                    <w:rPr>
                      <w:rFonts w:eastAsiaTheme="majorEastAsia"/>
                      <w:bCs/>
                      <w:iCs/>
                      <w:color w:val="000000" w:themeColor="text1"/>
                      <w:szCs w:val="20"/>
                    </w:rPr>
                    <w:t xml:space="preserve">Mariana B. Díaz Rivarola </w:t>
                  </w:r>
                </w:p>
                <w:p w:rsidR="00D20E9D" w:rsidRPr="005F40BF" w:rsidRDefault="00D20E9D" w:rsidP="005F40BF">
                  <w:pPr>
                    <w:pStyle w:val="Prrafodelista"/>
                    <w:numPr>
                      <w:ilvl w:val="0"/>
                      <w:numId w:val="17"/>
                    </w:numPr>
                    <w:spacing w:before="120" w:after="0" w:line="240" w:lineRule="auto"/>
                    <w:rPr>
                      <w:rFonts w:eastAsiaTheme="majorEastAsia"/>
                      <w:bCs/>
                      <w:iCs/>
                      <w:color w:val="000000" w:themeColor="text1"/>
                      <w:szCs w:val="20"/>
                    </w:rPr>
                  </w:pPr>
                  <w:r w:rsidRPr="005F40BF">
                    <w:rPr>
                      <w:rFonts w:eastAsiaTheme="majorEastAsia"/>
                      <w:bCs/>
                      <w:iCs/>
                      <w:color w:val="000000" w:themeColor="text1"/>
                      <w:szCs w:val="20"/>
                    </w:rPr>
                    <w:t>cepresupuestaria@gmail.com</w:t>
                  </w:r>
                </w:p>
                <w:p w:rsidR="00D20E9D" w:rsidRPr="005F40BF" w:rsidRDefault="00D20E9D" w:rsidP="005F40BF">
                  <w:pPr>
                    <w:pStyle w:val="Prrafodelista"/>
                    <w:numPr>
                      <w:ilvl w:val="0"/>
                      <w:numId w:val="17"/>
                    </w:numPr>
                    <w:spacing w:before="120" w:after="0" w:line="240" w:lineRule="auto"/>
                    <w:rPr>
                      <w:rFonts w:eastAsiaTheme="majorEastAsia"/>
                      <w:bCs/>
                      <w:iCs/>
                      <w:color w:val="000000" w:themeColor="text1"/>
                      <w:szCs w:val="20"/>
                    </w:rPr>
                  </w:pPr>
                  <w:r w:rsidRPr="005F40BF">
                    <w:rPr>
                      <w:rFonts w:eastAsiaTheme="majorEastAsia"/>
                      <w:bCs/>
                      <w:iCs/>
                      <w:color w:val="000000" w:themeColor="text1"/>
                      <w:szCs w:val="20"/>
                    </w:rPr>
                    <w:t>Tel. 204-702/(021) 2374-493 - Dirección de Presupuesto - Dpto. Control y Evaluación Presupuestaria.</w:t>
                  </w:r>
                </w:p>
                <w:p w:rsidR="00D20E9D" w:rsidRPr="005F40BF" w:rsidRDefault="00D20E9D" w:rsidP="005F40BF">
                  <w:pPr>
                    <w:pStyle w:val="Prrafodelista"/>
                    <w:spacing w:before="120" w:after="0" w:line="240" w:lineRule="auto"/>
                    <w:ind w:left="720"/>
                    <w:rPr>
                      <w:rFonts w:eastAsiaTheme="majorEastAsia"/>
                      <w:b/>
                      <w:bCs/>
                      <w:iCs/>
                      <w:color w:val="002467"/>
                      <w:sz w:val="24"/>
                    </w:rPr>
                  </w:pPr>
                </w:p>
              </w:txbxContent>
            </v:textbox>
          </v:shape>
        </w:pict>
      </w:r>
    </w:p>
    <w:p w:rsidR="005F40BF" w:rsidRPr="005F40BF" w:rsidRDefault="005F40BF" w:rsidP="005F40BF"/>
    <w:p w:rsidR="005F40BF" w:rsidRPr="005F40BF" w:rsidRDefault="005F40BF" w:rsidP="005F40BF"/>
    <w:p w:rsidR="005F40BF" w:rsidRPr="005F40BF" w:rsidRDefault="005F40BF" w:rsidP="005F40BF"/>
    <w:p w:rsidR="005F40BF" w:rsidRDefault="005F40BF" w:rsidP="005F40BF">
      <w:pPr>
        <w:spacing w:before="120" w:after="0" w:line="240" w:lineRule="auto"/>
      </w:pPr>
    </w:p>
    <w:sectPr w:rsidR="005F40BF" w:rsidSect="006E2103">
      <w:footerReference w:type="first" r:id="rId22"/>
      <w:pgSz w:w="12242" w:h="15842" w:code="1"/>
      <w:pgMar w:top="1843"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D40" w:rsidRDefault="00C12D40" w:rsidP="00295BAB">
      <w:pPr>
        <w:spacing w:after="0" w:line="240" w:lineRule="auto"/>
      </w:pPr>
      <w:r>
        <w:separator/>
      </w:r>
    </w:p>
  </w:endnote>
  <w:endnote w:type="continuationSeparator" w:id="1">
    <w:p w:rsidR="00C12D40" w:rsidRDefault="00C12D40" w:rsidP="00295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07"/>
      <w:gridCol w:w="8163"/>
    </w:tblGrid>
    <w:tr w:rsidR="00D20E9D" w:rsidTr="002966D9">
      <w:tc>
        <w:tcPr>
          <w:tcW w:w="500" w:type="pct"/>
          <w:shd w:val="clear" w:color="auto" w:fill="F2F2F2" w:themeFill="background1" w:themeFillShade="F2"/>
        </w:tcPr>
        <w:p w:rsidR="00D20E9D" w:rsidRPr="002966D9" w:rsidRDefault="00D20E9D">
          <w:pPr>
            <w:pStyle w:val="Piedepgina"/>
            <w:jc w:val="right"/>
            <w:rPr>
              <w:rFonts w:ascii="Times New Roman" w:hAnsi="Times New Roman"/>
              <w:b/>
              <w:bCs/>
              <w:color w:val="FFFFFF" w:themeColor="background1"/>
              <w:sz w:val="16"/>
              <w:szCs w:val="16"/>
            </w:rPr>
          </w:pPr>
          <w:r w:rsidRPr="002966D9">
            <w:rPr>
              <w:rFonts w:ascii="Times New Roman" w:hAnsi="Times New Roman"/>
              <w:b/>
              <w:sz w:val="16"/>
              <w:szCs w:val="16"/>
            </w:rPr>
            <w:fldChar w:fldCharType="begin"/>
          </w:r>
          <w:r w:rsidRPr="002966D9">
            <w:rPr>
              <w:rFonts w:ascii="Times New Roman" w:hAnsi="Times New Roman"/>
              <w:b/>
              <w:sz w:val="16"/>
              <w:szCs w:val="16"/>
            </w:rPr>
            <w:instrText>PAGE   \* MERGEFORMAT</w:instrText>
          </w:r>
          <w:r w:rsidRPr="002966D9">
            <w:rPr>
              <w:rFonts w:ascii="Times New Roman" w:hAnsi="Times New Roman"/>
              <w:b/>
              <w:sz w:val="16"/>
              <w:szCs w:val="16"/>
            </w:rPr>
            <w:fldChar w:fldCharType="separate"/>
          </w:r>
          <w:r w:rsidR="003761F5">
            <w:rPr>
              <w:rFonts w:ascii="Times New Roman" w:hAnsi="Times New Roman"/>
              <w:b/>
              <w:noProof/>
              <w:sz w:val="16"/>
              <w:szCs w:val="16"/>
            </w:rPr>
            <w:t>22</w:t>
          </w:r>
          <w:r w:rsidRPr="002966D9">
            <w:rPr>
              <w:rFonts w:ascii="Times New Roman" w:hAnsi="Times New Roman"/>
              <w:b/>
              <w:sz w:val="16"/>
              <w:szCs w:val="16"/>
            </w:rPr>
            <w:fldChar w:fldCharType="end"/>
          </w:r>
        </w:p>
      </w:tc>
      <w:tc>
        <w:tcPr>
          <w:tcW w:w="4500" w:type="pct"/>
          <w:tcBorders>
            <w:top w:val="single" w:sz="4" w:space="0" w:color="auto"/>
          </w:tcBorders>
        </w:tcPr>
        <w:p w:rsidR="00D20E9D" w:rsidRPr="00692900" w:rsidRDefault="00D20E9D">
          <w:pPr>
            <w:pStyle w:val="Piedepgina"/>
            <w:rPr>
              <w:rFonts w:ascii="Times New Roman" w:hAnsi="Times New Roman"/>
              <w:sz w:val="16"/>
              <w:szCs w:val="16"/>
            </w:rPr>
          </w:pPr>
          <w:r w:rsidRPr="00692900">
            <w:rPr>
              <w:rFonts w:ascii="Times New Roman" w:hAnsi="Times New Roman"/>
              <w:b/>
              <w:sz w:val="16"/>
              <w:szCs w:val="16"/>
            </w:rPr>
            <w:t>BAGP</w:t>
          </w:r>
          <w:r w:rsidRPr="00692900">
            <w:rPr>
              <w:rFonts w:ascii="Times New Roman" w:hAnsi="Times New Roman"/>
              <w:sz w:val="16"/>
              <w:szCs w:val="16"/>
            </w:rPr>
            <w:t xml:space="preserve">| </w:t>
          </w:r>
          <w:sdt>
            <w:sdtPr>
              <w:rPr>
                <w:rFonts w:ascii="Times New Roman" w:hAnsi="Times New Roman"/>
                <w:sz w:val="16"/>
                <w:szCs w:val="16"/>
              </w:rPr>
              <w:alias w:val="Compañía"/>
              <w:id w:val="4769600"/>
              <w:dataBinding w:prefixMappings="xmlns:ns0='http://schemas.openxmlformats.org/officeDocument/2006/extended-properties'" w:xpath="/ns0:Properties[1]/ns0:Company[1]" w:storeItemID="{6668398D-A668-4E3E-A5EB-62B293D839F1}"/>
              <w:text/>
            </w:sdtPr>
            <w:sdtContent>
              <w:r w:rsidRPr="00692900">
                <w:rPr>
                  <w:rFonts w:ascii="Times New Roman" w:hAnsi="Times New Roman"/>
                  <w:sz w:val="16"/>
                  <w:szCs w:val="16"/>
                  <w:lang w:val="es-PY"/>
                </w:rPr>
                <w:t>Balance Anual de Gestión Pública</w:t>
              </w:r>
            </w:sdtContent>
          </w:sdt>
        </w:p>
      </w:tc>
    </w:tr>
  </w:tbl>
  <w:p w:rsidR="00D20E9D" w:rsidRDefault="00D20E9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545"/>
      <w:gridCol w:w="950"/>
    </w:tblGrid>
    <w:tr w:rsidR="00D20E9D" w:rsidTr="002966D9">
      <w:tc>
        <w:tcPr>
          <w:tcW w:w="4500" w:type="pct"/>
          <w:tcBorders>
            <w:top w:val="single" w:sz="4" w:space="0" w:color="000000" w:themeColor="text1"/>
          </w:tcBorders>
        </w:tcPr>
        <w:p w:rsidR="00D20E9D" w:rsidRPr="00692900" w:rsidRDefault="00D20E9D" w:rsidP="00692900">
          <w:pPr>
            <w:pStyle w:val="Piedepgina"/>
            <w:jc w:val="right"/>
            <w:rPr>
              <w:rFonts w:ascii="Times New Roman" w:hAnsi="Times New Roman"/>
              <w:sz w:val="16"/>
              <w:szCs w:val="16"/>
            </w:rPr>
          </w:pPr>
          <w:sdt>
            <w:sdtPr>
              <w:rPr>
                <w:rFonts w:ascii="Times New Roman" w:hAnsi="Times New Roman"/>
                <w:sz w:val="16"/>
                <w:szCs w:val="16"/>
              </w:rPr>
              <w:alias w:val="Compañía"/>
              <w:id w:val="-1696995575"/>
              <w:dataBinding w:prefixMappings="xmlns:ns0='http://schemas.openxmlformats.org/officeDocument/2006/extended-properties'" w:xpath="/ns0:Properties[1]/ns0:Company[1]" w:storeItemID="{6668398D-A668-4E3E-A5EB-62B293D839F1}"/>
              <w:text/>
            </w:sdtPr>
            <w:sdtContent>
              <w:r w:rsidRPr="00692900">
                <w:rPr>
                  <w:rFonts w:ascii="Times New Roman" w:hAnsi="Times New Roman"/>
                  <w:sz w:val="16"/>
                  <w:szCs w:val="16"/>
                  <w:lang w:val="es-PY"/>
                </w:rPr>
                <w:t>Balance Anual de Gestión Pública</w:t>
              </w:r>
            </w:sdtContent>
          </w:sdt>
          <w:r w:rsidRPr="00692900">
            <w:rPr>
              <w:rFonts w:ascii="Times New Roman" w:hAnsi="Times New Roman"/>
              <w:sz w:val="16"/>
              <w:szCs w:val="16"/>
            </w:rPr>
            <w:t xml:space="preserve"> |</w:t>
          </w:r>
          <w:r w:rsidRPr="00692900">
            <w:rPr>
              <w:rFonts w:ascii="Times New Roman" w:hAnsi="Times New Roman"/>
              <w:b/>
              <w:sz w:val="16"/>
              <w:szCs w:val="16"/>
            </w:rPr>
            <w:t>BAGP</w:t>
          </w:r>
        </w:p>
      </w:tc>
      <w:tc>
        <w:tcPr>
          <w:tcW w:w="500" w:type="pct"/>
          <w:shd w:val="clear" w:color="auto" w:fill="F2F2F2" w:themeFill="background1" w:themeFillShade="F2"/>
        </w:tcPr>
        <w:p w:rsidR="00D20E9D" w:rsidRPr="002966D9" w:rsidRDefault="00D20E9D">
          <w:pPr>
            <w:pStyle w:val="Encabezado"/>
            <w:rPr>
              <w:b/>
              <w:color w:val="FFFFFF" w:themeColor="background1"/>
              <w:sz w:val="16"/>
              <w:szCs w:val="16"/>
            </w:rPr>
          </w:pPr>
          <w:r w:rsidRPr="002966D9">
            <w:rPr>
              <w:b/>
              <w:sz w:val="16"/>
              <w:szCs w:val="16"/>
            </w:rPr>
            <w:fldChar w:fldCharType="begin"/>
          </w:r>
          <w:r w:rsidRPr="002966D9">
            <w:rPr>
              <w:b/>
              <w:sz w:val="16"/>
              <w:szCs w:val="16"/>
            </w:rPr>
            <w:instrText>PAGE   \* MERGEFORMAT</w:instrText>
          </w:r>
          <w:r w:rsidRPr="002966D9">
            <w:rPr>
              <w:b/>
              <w:sz w:val="16"/>
              <w:szCs w:val="16"/>
            </w:rPr>
            <w:fldChar w:fldCharType="separate"/>
          </w:r>
          <w:r w:rsidR="003761F5">
            <w:rPr>
              <w:b/>
              <w:noProof/>
              <w:sz w:val="16"/>
              <w:szCs w:val="16"/>
            </w:rPr>
            <w:t>21</w:t>
          </w:r>
          <w:r w:rsidRPr="002966D9">
            <w:rPr>
              <w:b/>
              <w:sz w:val="16"/>
              <w:szCs w:val="16"/>
            </w:rPr>
            <w:fldChar w:fldCharType="end"/>
          </w:r>
        </w:p>
      </w:tc>
    </w:tr>
  </w:tbl>
  <w:p w:rsidR="00D20E9D" w:rsidRDefault="00D20E9D">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07"/>
      <w:gridCol w:w="8163"/>
    </w:tblGrid>
    <w:tr w:rsidR="00D20E9D" w:rsidTr="002966D9">
      <w:tc>
        <w:tcPr>
          <w:tcW w:w="500" w:type="pct"/>
          <w:shd w:val="clear" w:color="auto" w:fill="F2F2F2" w:themeFill="background1" w:themeFillShade="F2"/>
        </w:tcPr>
        <w:p w:rsidR="00D20E9D" w:rsidRPr="002966D9" w:rsidRDefault="00D20E9D">
          <w:pPr>
            <w:pStyle w:val="Piedepgina"/>
            <w:jc w:val="right"/>
            <w:rPr>
              <w:rFonts w:ascii="Times New Roman" w:hAnsi="Times New Roman"/>
              <w:b/>
              <w:bCs/>
              <w:color w:val="FFFFFF" w:themeColor="background1"/>
              <w:sz w:val="16"/>
              <w:szCs w:val="16"/>
            </w:rPr>
          </w:pPr>
          <w:r w:rsidRPr="002966D9">
            <w:rPr>
              <w:rFonts w:ascii="Times New Roman" w:hAnsi="Times New Roman"/>
              <w:b/>
              <w:sz w:val="16"/>
              <w:szCs w:val="16"/>
            </w:rPr>
            <w:fldChar w:fldCharType="begin"/>
          </w:r>
          <w:r w:rsidRPr="002966D9">
            <w:rPr>
              <w:rFonts w:ascii="Times New Roman" w:hAnsi="Times New Roman"/>
              <w:b/>
              <w:sz w:val="16"/>
              <w:szCs w:val="16"/>
            </w:rPr>
            <w:instrText>PAGE   \* MERGEFORMAT</w:instrText>
          </w:r>
          <w:r w:rsidRPr="002966D9">
            <w:rPr>
              <w:rFonts w:ascii="Times New Roman" w:hAnsi="Times New Roman"/>
              <w:b/>
              <w:sz w:val="16"/>
              <w:szCs w:val="16"/>
            </w:rPr>
            <w:fldChar w:fldCharType="separate"/>
          </w:r>
          <w:r w:rsidR="003761F5">
            <w:rPr>
              <w:rFonts w:ascii="Times New Roman" w:hAnsi="Times New Roman"/>
              <w:b/>
              <w:noProof/>
              <w:sz w:val="16"/>
              <w:szCs w:val="16"/>
            </w:rPr>
            <w:t>2</w:t>
          </w:r>
          <w:r w:rsidRPr="002966D9">
            <w:rPr>
              <w:rFonts w:ascii="Times New Roman" w:hAnsi="Times New Roman"/>
              <w:b/>
              <w:sz w:val="16"/>
              <w:szCs w:val="16"/>
            </w:rPr>
            <w:fldChar w:fldCharType="end"/>
          </w:r>
        </w:p>
      </w:tc>
      <w:tc>
        <w:tcPr>
          <w:tcW w:w="4500" w:type="pct"/>
          <w:tcBorders>
            <w:top w:val="single" w:sz="4" w:space="0" w:color="auto"/>
          </w:tcBorders>
        </w:tcPr>
        <w:p w:rsidR="00D20E9D" w:rsidRPr="00692900" w:rsidRDefault="00D20E9D" w:rsidP="00692900">
          <w:pPr>
            <w:pStyle w:val="Piedepgina"/>
            <w:rPr>
              <w:rFonts w:ascii="Times New Roman" w:hAnsi="Times New Roman"/>
              <w:sz w:val="16"/>
              <w:szCs w:val="16"/>
            </w:rPr>
          </w:pPr>
          <w:r w:rsidRPr="00692900">
            <w:rPr>
              <w:rFonts w:ascii="Times New Roman" w:hAnsi="Times New Roman"/>
              <w:b/>
              <w:sz w:val="16"/>
              <w:szCs w:val="16"/>
            </w:rPr>
            <w:t>BAGP</w:t>
          </w:r>
          <w:r w:rsidRPr="00692900">
            <w:rPr>
              <w:rFonts w:ascii="Times New Roman" w:hAnsi="Times New Roman"/>
              <w:sz w:val="16"/>
              <w:szCs w:val="16"/>
            </w:rPr>
            <w:t xml:space="preserve">| </w:t>
          </w:r>
          <w:r w:rsidRPr="00692900">
            <w:rPr>
              <w:rFonts w:ascii="Times New Roman" w:hAnsi="Times New Roman"/>
              <w:sz w:val="16"/>
              <w:szCs w:val="16"/>
              <w:lang w:val="es-PY"/>
            </w:rPr>
            <w:t>Balance Anual de Gestión Pública</w:t>
          </w:r>
        </w:p>
      </w:tc>
    </w:tr>
  </w:tbl>
  <w:p w:rsidR="00D20E9D" w:rsidRPr="00BE1214" w:rsidRDefault="00D20E9D" w:rsidP="00BE121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D40" w:rsidRDefault="00C12D40" w:rsidP="00295BAB">
      <w:pPr>
        <w:spacing w:after="0" w:line="240" w:lineRule="auto"/>
      </w:pPr>
      <w:r>
        <w:separator/>
      </w:r>
    </w:p>
  </w:footnote>
  <w:footnote w:type="continuationSeparator" w:id="1">
    <w:p w:rsidR="00C12D40" w:rsidRDefault="00C12D40" w:rsidP="00295B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E9D" w:rsidRDefault="00D20E9D">
    <w:pPr>
      <w:pStyle w:val="Encabezado"/>
    </w:pPr>
    <w:r w:rsidRPr="00A2203A">
      <w:rPr>
        <w:noProof/>
        <w:lang w:eastAsia="es-ES"/>
      </w:rPr>
      <w:drawing>
        <wp:inline distT="0" distB="0" distL="0" distR="0">
          <wp:extent cx="5434965" cy="475615"/>
          <wp:effectExtent l="19050" t="0" r="0" b="0"/>
          <wp:docPr id="9" name="Imagen 1" descr="https://www.mspbs.gov.py/dependencias/portal/fotos/de462e-LOGO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www.mspbs.gov.py/dependencias/portal/fotos/de462e-LOGOmembrete.jpg"/>
                  <pic:cNvPicPr>
                    <a:picLocks noChangeAspect="1" noChangeArrowheads="1"/>
                  </pic:cNvPicPr>
                </pic:nvPicPr>
                <pic:blipFill>
                  <a:blip r:embed="rId1"/>
                  <a:srcRect/>
                  <a:stretch>
                    <a:fillRect/>
                  </a:stretch>
                </pic:blipFill>
                <pic:spPr bwMode="auto">
                  <a:xfrm>
                    <a:off x="0" y="0"/>
                    <a:ext cx="5434965" cy="47561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E9D" w:rsidRPr="009C411B" w:rsidRDefault="00D20E9D">
    <w:pPr>
      <w:pStyle w:val="Encabezado"/>
      <w:rPr>
        <w:b/>
        <w:lang w:val="es-PY"/>
      </w:rPr>
    </w:pPr>
    <w:r>
      <w:rPr>
        <w:noProof/>
        <w:lang w:eastAsia="es-ES"/>
      </w:rPr>
      <w:drawing>
        <wp:inline distT="0" distB="0" distL="0" distR="0">
          <wp:extent cx="5434965" cy="475615"/>
          <wp:effectExtent l="19050" t="0" r="0" b="0"/>
          <wp:docPr id="6" name="Imagen 1" descr="https://www.mspbs.gov.py/dependencias/portal/fotos/de462e-LOGO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www.mspbs.gov.py/dependencias/portal/fotos/de462e-LOGOmembrete.jpg"/>
                  <pic:cNvPicPr>
                    <a:picLocks noChangeAspect="1" noChangeArrowheads="1"/>
                  </pic:cNvPicPr>
                </pic:nvPicPr>
                <pic:blipFill>
                  <a:blip r:embed="rId1"/>
                  <a:srcRect/>
                  <a:stretch>
                    <a:fillRect/>
                  </a:stretch>
                </pic:blipFill>
                <pic:spPr bwMode="auto">
                  <a:xfrm>
                    <a:off x="0" y="0"/>
                    <a:ext cx="5434965" cy="47561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E9D" w:rsidRDefault="00D20E9D">
    <w:pPr>
      <w:pStyle w:val="Encabezado"/>
    </w:pPr>
    <w:r w:rsidRPr="00FC13B2">
      <w:rPr>
        <w:noProof/>
        <w:lang w:eastAsia="es-ES"/>
      </w:rPr>
      <w:drawing>
        <wp:inline distT="0" distB="0" distL="0" distR="0">
          <wp:extent cx="5434965" cy="475615"/>
          <wp:effectExtent l="19050" t="0" r="0" b="0"/>
          <wp:docPr id="7" name="Imagen 1" descr="https://www.mspbs.gov.py/dependencias/portal/fotos/de462e-LOGO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www.mspbs.gov.py/dependencias/portal/fotos/de462e-LOGOmembrete.jpg"/>
                  <pic:cNvPicPr>
                    <a:picLocks noChangeAspect="1" noChangeArrowheads="1"/>
                  </pic:cNvPicPr>
                </pic:nvPicPr>
                <pic:blipFill>
                  <a:blip r:embed="rId1"/>
                  <a:srcRect/>
                  <a:stretch>
                    <a:fillRect/>
                  </a:stretch>
                </pic:blipFill>
                <pic:spPr bwMode="auto">
                  <a:xfrm>
                    <a:off x="0" y="0"/>
                    <a:ext cx="5434965" cy="47561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0CCB"/>
    <w:multiLevelType w:val="multilevel"/>
    <w:tmpl w:val="C34CD3A0"/>
    <w:lvl w:ilvl="0">
      <w:start w:val="1"/>
      <w:numFmt w:val="decimal"/>
      <w:lvlText w:val="%1"/>
      <w:lvlJc w:val="left"/>
      <w:pPr>
        <w:ind w:left="432" w:hanging="432"/>
      </w:pPr>
      <w:rPr>
        <w:rFonts w:hint="default"/>
      </w:rPr>
    </w:lvl>
    <w:lvl w:ilvl="1">
      <w:start w:val="1"/>
      <w:numFmt w:val="decimal"/>
      <w:lvlText w:val="II.%2"/>
      <w:lvlJc w:val="left"/>
      <w:pPr>
        <w:ind w:left="576" w:hanging="576"/>
      </w:pPr>
      <w:rPr>
        <w:rFonts w:ascii="Times New Roman" w:hAnsi="Times New Roman" w:hint="default"/>
        <w:b/>
        <w:i w:val="0"/>
        <w:color w:val="002467"/>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E9520E3"/>
    <w:multiLevelType w:val="multilevel"/>
    <w:tmpl w:val="286E5C86"/>
    <w:styleLink w:val="Estilo1"/>
    <w:lvl w:ilvl="0">
      <w:start w:val="1"/>
      <w:numFmt w:val="decimal"/>
      <w:lvlText w:val="%1"/>
      <w:lvlJc w:val="left"/>
      <w:pPr>
        <w:ind w:left="432" w:hanging="432"/>
      </w:pPr>
      <w:rPr>
        <w:rFonts w:hint="default"/>
      </w:rPr>
    </w:lvl>
    <w:lvl w:ilvl="1">
      <w:start w:val="1"/>
      <w:numFmt w:val="decimal"/>
      <w:lvlText w:val="I.%2"/>
      <w:lvlJc w:val="left"/>
      <w:pPr>
        <w:ind w:left="576" w:hanging="576"/>
      </w:pPr>
      <w:rPr>
        <w:rFonts w:ascii="Times New Roman" w:hAnsi="Times New Roman" w:hint="default"/>
        <w:b w:val="0"/>
        <w:i w:val="0"/>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DDD5805"/>
    <w:multiLevelType w:val="hybridMultilevel"/>
    <w:tmpl w:val="6056258E"/>
    <w:lvl w:ilvl="0" w:tplc="91C6D61A">
      <w:start w:val="3"/>
      <w:numFmt w:val="upperRoman"/>
      <w:lvlText w:val="%1."/>
      <w:lvlJc w:val="left"/>
      <w:pPr>
        <w:ind w:left="1296" w:hanging="720"/>
      </w:pPr>
      <w:rPr>
        <w:rFonts w:hint="default"/>
      </w:rPr>
    </w:lvl>
    <w:lvl w:ilvl="1" w:tplc="3C0A0019" w:tentative="1">
      <w:start w:val="1"/>
      <w:numFmt w:val="lowerLetter"/>
      <w:lvlText w:val="%2."/>
      <w:lvlJc w:val="left"/>
      <w:pPr>
        <w:ind w:left="1656" w:hanging="360"/>
      </w:pPr>
    </w:lvl>
    <w:lvl w:ilvl="2" w:tplc="3C0A001B" w:tentative="1">
      <w:start w:val="1"/>
      <w:numFmt w:val="lowerRoman"/>
      <w:lvlText w:val="%3."/>
      <w:lvlJc w:val="right"/>
      <w:pPr>
        <w:ind w:left="2376" w:hanging="180"/>
      </w:pPr>
    </w:lvl>
    <w:lvl w:ilvl="3" w:tplc="3C0A000F" w:tentative="1">
      <w:start w:val="1"/>
      <w:numFmt w:val="decimal"/>
      <w:lvlText w:val="%4."/>
      <w:lvlJc w:val="left"/>
      <w:pPr>
        <w:ind w:left="3096" w:hanging="360"/>
      </w:pPr>
    </w:lvl>
    <w:lvl w:ilvl="4" w:tplc="3C0A0019" w:tentative="1">
      <w:start w:val="1"/>
      <w:numFmt w:val="lowerLetter"/>
      <w:lvlText w:val="%5."/>
      <w:lvlJc w:val="left"/>
      <w:pPr>
        <w:ind w:left="3816" w:hanging="360"/>
      </w:pPr>
    </w:lvl>
    <w:lvl w:ilvl="5" w:tplc="3C0A001B" w:tentative="1">
      <w:start w:val="1"/>
      <w:numFmt w:val="lowerRoman"/>
      <w:lvlText w:val="%6."/>
      <w:lvlJc w:val="right"/>
      <w:pPr>
        <w:ind w:left="4536" w:hanging="180"/>
      </w:pPr>
    </w:lvl>
    <w:lvl w:ilvl="6" w:tplc="3C0A000F" w:tentative="1">
      <w:start w:val="1"/>
      <w:numFmt w:val="decimal"/>
      <w:lvlText w:val="%7."/>
      <w:lvlJc w:val="left"/>
      <w:pPr>
        <w:ind w:left="5256" w:hanging="360"/>
      </w:pPr>
    </w:lvl>
    <w:lvl w:ilvl="7" w:tplc="3C0A0019" w:tentative="1">
      <w:start w:val="1"/>
      <w:numFmt w:val="lowerLetter"/>
      <w:lvlText w:val="%8."/>
      <w:lvlJc w:val="left"/>
      <w:pPr>
        <w:ind w:left="5976" w:hanging="360"/>
      </w:pPr>
    </w:lvl>
    <w:lvl w:ilvl="8" w:tplc="3C0A001B" w:tentative="1">
      <w:start w:val="1"/>
      <w:numFmt w:val="lowerRoman"/>
      <w:lvlText w:val="%9."/>
      <w:lvlJc w:val="right"/>
      <w:pPr>
        <w:ind w:left="6696" w:hanging="180"/>
      </w:pPr>
    </w:lvl>
  </w:abstractNum>
  <w:abstractNum w:abstractNumId="3">
    <w:nsid w:val="211E334A"/>
    <w:multiLevelType w:val="multilevel"/>
    <w:tmpl w:val="B80AE8E2"/>
    <w:lvl w:ilvl="0">
      <w:start w:val="1"/>
      <w:numFmt w:val="decimal"/>
      <w:lvlText w:val="%1"/>
      <w:lvlJc w:val="left"/>
      <w:pPr>
        <w:ind w:left="432" w:hanging="432"/>
      </w:pPr>
      <w:rPr>
        <w:rFonts w:hint="default"/>
      </w:rPr>
    </w:lvl>
    <w:lvl w:ilvl="1">
      <w:start w:val="1"/>
      <w:numFmt w:val="decimal"/>
      <w:lvlText w:val="I.%2"/>
      <w:lvlJc w:val="left"/>
      <w:pPr>
        <w:ind w:left="576" w:hanging="576"/>
      </w:pPr>
      <w:rPr>
        <w:rFonts w:ascii="Times New Roman" w:hAnsi="Times New Roman" w:hint="default"/>
        <w:b/>
        <w:i w:val="0"/>
        <w:color w:val="417A84" w:themeColor="accent5" w:themeShade="BF"/>
        <w:sz w:val="24"/>
      </w:rPr>
    </w:lvl>
    <w:lvl w:ilvl="2">
      <w:start w:val="1"/>
      <w:numFmt w:val="decimal"/>
      <w:lvlText w:val="%1.%2.%3"/>
      <w:lvlJc w:val="left"/>
      <w:pPr>
        <w:ind w:left="720" w:hanging="720"/>
      </w:pPr>
      <w:rPr>
        <w:rFonts w:hint="default"/>
      </w:rPr>
    </w:lvl>
    <w:lvl w:ilvl="3">
      <w:start w:val="1"/>
      <w:numFmt w:val="bullet"/>
      <w:lvlText w:val=""/>
      <w:lvlJc w:val="left"/>
      <w:pPr>
        <w:ind w:left="864" w:hanging="864"/>
      </w:pPr>
      <w:rPr>
        <w:rFonts w:ascii="Wingdings" w:hAnsi="Wingding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26EB37B0"/>
    <w:multiLevelType w:val="multilevel"/>
    <w:tmpl w:val="3C0A001D"/>
    <w:styleLink w:val="Estilo4"/>
    <w:lvl w:ilvl="0">
      <w:start w:val="1"/>
      <w:numFmt w:val="decimal"/>
      <w:lvlText w:val="%1)"/>
      <w:lvlJc w:val="left"/>
      <w:pPr>
        <w:ind w:left="360" w:hanging="360"/>
      </w:pPr>
      <w:rPr>
        <w:rFonts w:ascii="Times New Roman" w:hAnsi="Times New Roman"/>
        <w:color w:val="000000" w:themeColor="tex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9B61B7"/>
    <w:multiLevelType w:val="multilevel"/>
    <w:tmpl w:val="774C12EC"/>
    <w:lvl w:ilvl="0">
      <w:start w:val="1"/>
      <w:numFmt w:val="decimal"/>
      <w:pStyle w:val="Ttulo1"/>
      <w:lvlText w:val="%1"/>
      <w:lvlJc w:val="left"/>
      <w:pPr>
        <w:ind w:left="432" w:hanging="432"/>
      </w:pPr>
      <w:rPr>
        <w:rFonts w:hint="default"/>
      </w:rPr>
    </w:lvl>
    <w:lvl w:ilvl="1">
      <w:start w:val="1"/>
      <w:numFmt w:val="decimal"/>
      <w:lvlText w:val="I.%2"/>
      <w:lvlJc w:val="left"/>
      <w:pPr>
        <w:ind w:left="576" w:hanging="576"/>
      </w:pPr>
      <w:rPr>
        <w:rFonts w:ascii="Times New Roman" w:hAnsi="Times New Roman" w:hint="default"/>
        <w:b/>
        <w:i w:val="0"/>
        <w:color w:val="417A84" w:themeColor="accent5" w:themeShade="BF"/>
        <w:sz w:val="24"/>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6">
    <w:nsid w:val="4E376B8D"/>
    <w:multiLevelType w:val="multilevel"/>
    <w:tmpl w:val="6DEC6158"/>
    <w:styleLink w:val="Estilo2"/>
    <w:lvl w:ilvl="0">
      <w:start w:val="1"/>
      <w:numFmt w:val="decimal"/>
      <w:lvlText w:val="%1"/>
      <w:lvlJc w:val="left"/>
      <w:pPr>
        <w:ind w:left="432" w:hanging="432"/>
      </w:pPr>
      <w:rPr>
        <w:rFonts w:hint="default"/>
      </w:rPr>
    </w:lvl>
    <w:lvl w:ilvl="1">
      <w:start w:val="1"/>
      <w:numFmt w:val="decimal"/>
      <w:lvlText w:val="I.%2"/>
      <w:lvlJc w:val="left"/>
      <w:pPr>
        <w:ind w:left="576" w:hanging="576"/>
      </w:pPr>
      <w:rPr>
        <w:rFonts w:ascii="Times New Roman" w:hAnsi="Times New Roman" w:hint="default"/>
        <w:b/>
        <w:i w:val="0"/>
        <w:color w:val="417A84" w:themeColor="accent5" w:themeShade="BF"/>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43C4CA9"/>
    <w:multiLevelType w:val="hybridMultilevel"/>
    <w:tmpl w:val="8DD82A56"/>
    <w:lvl w:ilvl="0" w:tplc="3C0A0001">
      <w:start w:val="1"/>
      <w:numFmt w:val="bullet"/>
      <w:lvlText w:val=""/>
      <w:lvlJc w:val="left"/>
      <w:pPr>
        <w:tabs>
          <w:tab w:val="num" w:pos="567"/>
        </w:tabs>
        <w:ind w:left="567"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6A11517"/>
    <w:multiLevelType w:val="multilevel"/>
    <w:tmpl w:val="DFB25058"/>
    <w:lvl w:ilvl="0">
      <w:start w:val="1"/>
      <w:numFmt w:val="upperRoman"/>
      <w:lvlText w:val="%1"/>
      <w:lvlJc w:val="left"/>
      <w:pPr>
        <w:ind w:left="432" w:hanging="432"/>
      </w:pPr>
      <w:rPr>
        <w:rFonts w:hint="default"/>
      </w:rPr>
    </w:lvl>
    <w:lvl w:ilvl="1">
      <w:start w:val="1"/>
      <w:numFmt w:val="decimal"/>
      <w:lvlText w:val="I.%2"/>
      <w:lvlJc w:val="left"/>
      <w:pPr>
        <w:ind w:left="576" w:hanging="576"/>
      </w:pPr>
      <w:rPr>
        <w:rFonts w:ascii="Times New Roman" w:hAnsi="Times New Roman" w:hint="default"/>
        <w:b/>
        <w:i w:val="0"/>
        <w:color w:val="417A84" w:themeColor="accent5" w:themeShade="BF"/>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5EE41F38"/>
    <w:multiLevelType w:val="multilevel"/>
    <w:tmpl w:val="5936ED10"/>
    <w:styleLink w:val="Estilo3"/>
    <w:lvl w:ilvl="0">
      <w:start w:val="1"/>
      <w:numFmt w:val="decimal"/>
      <w:lvlText w:val="%1"/>
      <w:lvlJc w:val="left"/>
      <w:pPr>
        <w:ind w:left="432" w:hanging="432"/>
      </w:pPr>
      <w:rPr>
        <w:rFonts w:ascii="Times New Roman" w:hAnsi="Times New Roman" w:hint="default"/>
        <w:color w:val="auto"/>
        <w:sz w:val="20"/>
      </w:rPr>
    </w:lvl>
    <w:lvl w:ilvl="1">
      <w:start w:val="1"/>
      <w:numFmt w:val="decimal"/>
      <w:lvlText w:val="I.%2"/>
      <w:lvlJc w:val="left"/>
      <w:pPr>
        <w:ind w:left="576" w:hanging="576"/>
      </w:pPr>
      <w:rPr>
        <w:rFonts w:ascii="Times New Roman" w:hAnsi="Times New Roman" w:hint="default"/>
        <w:b/>
        <w:i w:val="0"/>
        <w:color w:val="417A84" w:themeColor="accent5" w:themeShade="BF"/>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601A123F"/>
    <w:multiLevelType w:val="hybridMultilevel"/>
    <w:tmpl w:val="59F6CC2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9524C40"/>
    <w:multiLevelType w:val="multilevel"/>
    <w:tmpl w:val="5936ED10"/>
    <w:numStyleLink w:val="Estilo3"/>
  </w:abstractNum>
  <w:abstractNum w:abstractNumId="12">
    <w:nsid w:val="70B80DE1"/>
    <w:multiLevelType w:val="hybridMultilevel"/>
    <w:tmpl w:val="F768D5DE"/>
    <w:lvl w:ilvl="0" w:tplc="2BE0964A">
      <w:start w:val="1"/>
      <w:numFmt w:val="bullet"/>
      <w:lvlText w:val=""/>
      <w:lvlJc w:val="left"/>
      <w:pPr>
        <w:ind w:left="720" w:hanging="360"/>
      </w:pPr>
      <w:rPr>
        <w:rFonts w:ascii="Wingdings" w:hAnsi="Wingdings" w:hint="default"/>
        <w:color w:val="002467"/>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3">
    <w:nsid w:val="72340529"/>
    <w:multiLevelType w:val="hybridMultilevel"/>
    <w:tmpl w:val="3E36FA3A"/>
    <w:lvl w:ilvl="0" w:tplc="0C0A000B">
      <w:start w:val="1"/>
      <w:numFmt w:val="bullet"/>
      <w:lvlText w:val=""/>
      <w:lvlJc w:val="left"/>
      <w:pPr>
        <w:ind w:left="716" w:hanging="360"/>
      </w:pPr>
      <w:rPr>
        <w:rFonts w:ascii="Wingdings" w:hAnsi="Wingdings" w:hint="default"/>
      </w:rPr>
    </w:lvl>
    <w:lvl w:ilvl="1" w:tplc="0C0A0003">
      <w:start w:val="1"/>
      <w:numFmt w:val="bullet"/>
      <w:lvlText w:val="o"/>
      <w:lvlJc w:val="left"/>
      <w:pPr>
        <w:ind w:left="1436" w:hanging="360"/>
      </w:pPr>
      <w:rPr>
        <w:rFonts w:ascii="Courier New" w:hAnsi="Courier New" w:cs="Courier New" w:hint="default"/>
      </w:rPr>
    </w:lvl>
    <w:lvl w:ilvl="2" w:tplc="0C0A0005" w:tentative="1">
      <w:start w:val="1"/>
      <w:numFmt w:val="bullet"/>
      <w:lvlText w:val=""/>
      <w:lvlJc w:val="left"/>
      <w:pPr>
        <w:ind w:left="2156" w:hanging="360"/>
      </w:pPr>
      <w:rPr>
        <w:rFonts w:ascii="Wingdings" w:hAnsi="Wingdings" w:hint="default"/>
      </w:rPr>
    </w:lvl>
    <w:lvl w:ilvl="3" w:tplc="0C0A0001" w:tentative="1">
      <w:start w:val="1"/>
      <w:numFmt w:val="bullet"/>
      <w:lvlText w:val=""/>
      <w:lvlJc w:val="left"/>
      <w:pPr>
        <w:ind w:left="2876" w:hanging="360"/>
      </w:pPr>
      <w:rPr>
        <w:rFonts w:ascii="Symbol" w:hAnsi="Symbol" w:hint="default"/>
      </w:rPr>
    </w:lvl>
    <w:lvl w:ilvl="4" w:tplc="0C0A0003" w:tentative="1">
      <w:start w:val="1"/>
      <w:numFmt w:val="bullet"/>
      <w:lvlText w:val="o"/>
      <w:lvlJc w:val="left"/>
      <w:pPr>
        <w:ind w:left="3596" w:hanging="360"/>
      </w:pPr>
      <w:rPr>
        <w:rFonts w:ascii="Courier New" w:hAnsi="Courier New" w:cs="Courier New" w:hint="default"/>
      </w:rPr>
    </w:lvl>
    <w:lvl w:ilvl="5" w:tplc="0C0A0005" w:tentative="1">
      <w:start w:val="1"/>
      <w:numFmt w:val="bullet"/>
      <w:lvlText w:val=""/>
      <w:lvlJc w:val="left"/>
      <w:pPr>
        <w:ind w:left="4316" w:hanging="360"/>
      </w:pPr>
      <w:rPr>
        <w:rFonts w:ascii="Wingdings" w:hAnsi="Wingdings" w:hint="default"/>
      </w:rPr>
    </w:lvl>
    <w:lvl w:ilvl="6" w:tplc="0C0A0001" w:tentative="1">
      <w:start w:val="1"/>
      <w:numFmt w:val="bullet"/>
      <w:lvlText w:val=""/>
      <w:lvlJc w:val="left"/>
      <w:pPr>
        <w:ind w:left="5036" w:hanging="360"/>
      </w:pPr>
      <w:rPr>
        <w:rFonts w:ascii="Symbol" w:hAnsi="Symbol" w:hint="default"/>
      </w:rPr>
    </w:lvl>
    <w:lvl w:ilvl="7" w:tplc="0C0A0003" w:tentative="1">
      <w:start w:val="1"/>
      <w:numFmt w:val="bullet"/>
      <w:lvlText w:val="o"/>
      <w:lvlJc w:val="left"/>
      <w:pPr>
        <w:ind w:left="5756" w:hanging="360"/>
      </w:pPr>
      <w:rPr>
        <w:rFonts w:ascii="Courier New" w:hAnsi="Courier New" w:cs="Courier New" w:hint="default"/>
      </w:rPr>
    </w:lvl>
    <w:lvl w:ilvl="8" w:tplc="0C0A0005" w:tentative="1">
      <w:start w:val="1"/>
      <w:numFmt w:val="bullet"/>
      <w:lvlText w:val=""/>
      <w:lvlJc w:val="left"/>
      <w:pPr>
        <w:ind w:left="6476" w:hanging="360"/>
      </w:pPr>
      <w:rPr>
        <w:rFonts w:ascii="Wingdings" w:hAnsi="Wingdings" w:hint="default"/>
      </w:rPr>
    </w:lvl>
  </w:abstractNum>
  <w:num w:numId="1">
    <w:abstractNumId w:val="5"/>
  </w:num>
  <w:num w:numId="2">
    <w:abstractNumId w:val="1"/>
  </w:num>
  <w:num w:numId="3">
    <w:abstractNumId w:val="11"/>
    <w:lvlOverride w:ilvl="0">
      <w:lvl w:ilvl="0">
        <w:numFmt w:val="decimal"/>
        <w:lvlText w:val=""/>
        <w:lvlJc w:val="left"/>
      </w:lvl>
    </w:lvlOverride>
    <w:lvlOverride w:ilvl="1">
      <w:lvl w:ilvl="1">
        <w:start w:val="1"/>
        <w:numFmt w:val="decimal"/>
        <w:lvlText w:val="I.%2"/>
        <w:lvlJc w:val="left"/>
        <w:pPr>
          <w:ind w:left="576" w:hanging="576"/>
        </w:pPr>
        <w:rPr>
          <w:rFonts w:ascii="Times New Roman" w:hAnsi="Times New Roman" w:hint="default"/>
          <w:b/>
          <w:i w:val="0"/>
          <w:color w:val="002467"/>
          <w:sz w:val="24"/>
        </w:rPr>
      </w:lvl>
    </w:lvlOverride>
  </w:num>
  <w:num w:numId="4">
    <w:abstractNumId w:val="6"/>
  </w:num>
  <w:num w:numId="5">
    <w:abstractNumId w:val="8"/>
  </w:num>
  <w:num w:numId="6">
    <w:abstractNumId w:val="0"/>
  </w:num>
  <w:num w:numId="7">
    <w:abstractNumId w:val="9"/>
  </w:num>
  <w:num w:numId="8">
    <w:abstractNumId w:val="4"/>
  </w:num>
  <w:num w:numId="9">
    <w:abstractNumId w:val="7"/>
  </w:num>
  <w:num w:numId="10">
    <w:abstractNumId w:val="12"/>
  </w:num>
  <w:num w:numId="11">
    <w:abstractNumId w:val="3"/>
  </w:num>
  <w:num w:numId="12">
    <w:abstractNumId w:val="5"/>
  </w:num>
  <w:num w:numId="13">
    <w:abstractNumId w:val="2"/>
  </w:num>
  <w:num w:numId="14">
    <w:abstractNumId w:val="5"/>
  </w:num>
  <w:num w:numId="15">
    <w:abstractNumId w:val="5"/>
  </w:num>
  <w:num w:numId="16">
    <w:abstractNumId w:val="5"/>
  </w:num>
  <w:num w:numId="17">
    <w:abstractNumId w:val="10"/>
  </w:num>
  <w:num w:numId="18">
    <w:abstractNumId w:val="13"/>
  </w:num>
  <w:num w:numId="19">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evenAndOddHeaders/>
  <w:drawingGridHorizontalSpacing w:val="110"/>
  <w:displayHorizontalDrawingGridEvery w:val="2"/>
  <w:characterSpacingControl w:val="doNotCompress"/>
  <w:hdrShapeDefaults>
    <o:shapedefaults v:ext="edit" spidmax="35842">
      <o:colormru v:ext="edit" colors="#ccecff"/>
    </o:shapedefaults>
  </w:hdrShapeDefaults>
  <w:footnotePr>
    <w:footnote w:id="0"/>
    <w:footnote w:id="1"/>
  </w:footnotePr>
  <w:endnotePr>
    <w:endnote w:id="0"/>
    <w:endnote w:id="1"/>
  </w:endnotePr>
  <w:compat/>
  <w:rsids>
    <w:rsidRoot w:val="00295BAB"/>
    <w:rsid w:val="00001BE8"/>
    <w:rsid w:val="000022D0"/>
    <w:rsid w:val="00002F82"/>
    <w:rsid w:val="000050FE"/>
    <w:rsid w:val="00012D6A"/>
    <w:rsid w:val="00020984"/>
    <w:rsid w:val="000214A8"/>
    <w:rsid w:val="00025EB5"/>
    <w:rsid w:val="000270DB"/>
    <w:rsid w:val="00035C3E"/>
    <w:rsid w:val="00037B06"/>
    <w:rsid w:val="00041016"/>
    <w:rsid w:val="00043ED9"/>
    <w:rsid w:val="0005108E"/>
    <w:rsid w:val="00051618"/>
    <w:rsid w:val="00052AD8"/>
    <w:rsid w:val="00052E6F"/>
    <w:rsid w:val="00054376"/>
    <w:rsid w:val="0005593D"/>
    <w:rsid w:val="00055F01"/>
    <w:rsid w:val="000569B3"/>
    <w:rsid w:val="000573D8"/>
    <w:rsid w:val="000617A7"/>
    <w:rsid w:val="00062B86"/>
    <w:rsid w:val="0006507A"/>
    <w:rsid w:val="000672C9"/>
    <w:rsid w:val="0007438E"/>
    <w:rsid w:val="000771CD"/>
    <w:rsid w:val="00077578"/>
    <w:rsid w:val="00077E77"/>
    <w:rsid w:val="0008101D"/>
    <w:rsid w:val="000827A8"/>
    <w:rsid w:val="000A127F"/>
    <w:rsid w:val="000B002D"/>
    <w:rsid w:val="000B0377"/>
    <w:rsid w:val="000B080C"/>
    <w:rsid w:val="000B0AAB"/>
    <w:rsid w:val="000B2528"/>
    <w:rsid w:val="000B2C6C"/>
    <w:rsid w:val="000B31A9"/>
    <w:rsid w:val="000B4060"/>
    <w:rsid w:val="000B5356"/>
    <w:rsid w:val="000B5CAC"/>
    <w:rsid w:val="000C0712"/>
    <w:rsid w:val="000C37AC"/>
    <w:rsid w:val="000C4469"/>
    <w:rsid w:val="000D0272"/>
    <w:rsid w:val="000D0B4C"/>
    <w:rsid w:val="000E1536"/>
    <w:rsid w:val="000E17E3"/>
    <w:rsid w:val="000E2BC7"/>
    <w:rsid w:val="000E2E2E"/>
    <w:rsid w:val="000E31A4"/>
    <w:rsid w:val="000E5084"/>
    <w:rsid w:val="000E77FF"/>
    <w:rsid w:val="000F110F"/>
    <w:rsid w:val="000F210C"/>
    <w:rsid w:val="000F3E03"/>
    <w:rsid w:val="00101344"/>
    <w:rsid w:val="00101A9C"/>
    <w:rsid w:val="00102F47"/>
    <w:rsid w:val="001041D2"/>
    <w:rsid w:val="001047F0"/>
    <w:rsid w:val="00104C4D"/>
    <w:rsid w:val="00106DD0"/>
    <w:rsid w:val="001073FC"/>
    <w:rsid w:val="00111541"/>
    <w:rsid w:val="00112453"/>
    <w:rsid w:val="00115320"/>
    <w:rsid w:val="00115962"/>
    <w:rsid w:val="001164B4"/>
    <w:rsid w:val="0011744B"/>
    <w:rsid w:val="001177C2"/>
    <w:rsid w:val="00120857"/>
    <w:rsid w:val="00122C71"/>
    <w:rsid w:val="00125071"/>
    <w:rsid w:val="001268B1"/>
    <w:rsid w:val="00130CD5"/>
    <w:rsid w:val="0013333F"/>
    <w:rsid w:val="001351DB"/>
    <w:rsid w:val="0013772B"/>
    <w:rsid w:val="00140BAE"/>
    <w:rsid w:val="001436DD"/>
    <w:rsid w:val="00143D93"/>
    <w:rsid w:val="00144E1D"/>
    <w:rsid w:val="001473EE"/>
    <w:rsid w:val="001512B2"/>
    <w:rsid w:val="0015777F"/>
    <w:rsid w:val="00157F90"/>
    <w:rsid w:val="00161366"/>
    <w:rsid w:val="001673FB"/>
    <w:rsid w:val="00167F3E"/>
    <w:rsid w:val="00170913"/>
    <w:rsid w:val="0017259E"/>
    <w:rsid w:val="0017286B"/>
    <w:rsid w:val="0017523B"/>
    <w:rsid w:val="00181E2A"/>
    <w:rsid w:val="001826B2"/>
    <w:rsid w:val="00182D2B"/>
    <w:rsid w:val="00182F9F"/>
    <w:rsid w:val="00187EE3"/>
    <w:rsid w:val="00190D0F"/>
    <w:rsid w:val="001922E4"/>
    <w:rsid w:val="0019508E"/>
    <w:rsid w:val="00197F4B"/>
    <w:rsid w:val="001A08DA"/>
    <w:rsid w:val="001A2B69"/>
    <w:rsid w:val="001A4CEC"/>
    <w:rsid w:val="001B10EF"/>
    <w:rsid w:val="001B1341"/>
    <w:rsid w:val="001B1B71"/>
    <w:rsid w:val="001B238C"/>
    <w:rsid w:val="001B3425"/>
    <w:rsid w:val="001B3906"/>
    <w:rsid w:val="001B65E8"/>
    <w:rsid w:val="001B678A"/>
    <w:rsid w:val="001B7A24"/>
    <w:rsid w:val="001C026E"/>
    <w:rsid w:val="001C7D67"/>
    <w:rsid w:val="001D0839"/>
    <w:rsid w:val="001D10CE"/>
    <w:rsid w:val="001D1829"/>
    <w:rsid w:val="001D1836"/>
    <w:rsid w:val="001D218D"/>
    <w:rsid w:val="001D59BA"/>
    <w:rsid w:val="001D5D53"/>
    <w:rsid w:val="001E2FB2"/>
    <w:rsid w:val="001E445A"/>
    <w:rsid w:val="001E4CC4"/>
    <w:rsid w:val="001F21AD"/>
    <w:rsid w:val="001F24C7"/>
    <w:rsid w:val="001F4C64"/>
    <w:rsid w:val="001F50F9"/>
    <w:rsid w:val="001F7948"/>
    <w:rsid w:val="00203818"/>
    <w:rsid w:val="00203ABE"/>
    <w:rsid w:val="00205FB3"/>
    <w:rsid w:val="00206933"/>
    <w:rsid w:val="00207121"/>
    <w:rsid w:val="0020766F"/>
    <w:rsid w:val="002118FD"/>
    <w:rsid w:val="00211996"/>
    <w:rsid w:val="00212283"/>
    <w:rsid w:val="00212853"/>
    <w:rsid w:val="00222D71"/>
    <w:rsid w:val="00223E37"/>
    <w:rsid w:val="002264C9"/>
    <w:rsid w:val="002269D1"/>
    <w:rsid w:val="00235EFA"/>
    <w:rsid w:val="00236E96"/>
    <w:rsid w:val="002426A5"/>
    <w:rsid w:val="00244900"/>
    <w:rsid w:val="002460AA"/>
    <w:rsid w:val="00247A6F"/>
    <w:rsid w:val="002510B4"/>
    <w:rsid w:val="002530FB"/>
    <w:rsid w:val="00257257"/>
    <w:rsid w:val="00257D18"/>
    <w:rsid w:val="00260ED4"/>
    <w:rsid w:val="002657CA"/>
    <w:rsid w:val="002667ED"/>
    <w:rsid w:val="00270AF9"/>
    <w:rsid w:val="00271F40"/>
    <w:rsid w:val="00275426"/>
    <w:rsid w:val="00275AE0"/>
    <w:rsid w:val="002767C8"/>
    <w:rsid w:val="00280EDD"/>
    <w:rsid w:val="002868C2"/>
    <w:rsid w:val="00290F5A"/>
    <w:rsid w:val="0029141B"/>
    <w:rsid w:val="002922AC"/>
    <w:rsid w:val="00292596"/>
    <w:rsid w:val="00294BC5"/>
    <w:rsid w:val="00295BAB"/>
    <w:rsid w:val="002966D9"/>
    <w:rsid w:val="0029672C"/>
    <w:rsid w:val="002973FD"/>
    <w:rsid w:val="002A16B2"/>
    <w:rsid w:val="002A2BEE"/>
    <w:rsid w:val="002A32C1"/>
    <w:rsid w:val="002A7BB6"/>
    <w:rsid w:val="002B4403"/>
    <w:rsid w:val="002C0613"/>
    <w:rsid w:val="002C0D38"/>
    <w:rsid w:val="002C33BF"/>
    <w:rsid w:val="002D2DDB"/>
    <w:rsid w:val="002D4A14"/>
    <w:rsid w:val="002D4E05"/>
    <w:rsid w:val="002D5F88"/>
    <w:rsid w:val="002E1270"/>
    <w:rsid w:val="002E14D1"/>
    <w:rsid w:val="002E1E3D"/>
    <w:rsid w:val="002E3176"/>
    <w:rsid w:val="002E3E38"/>
    <w:rsid w:val="002E4415"/>
    <w:rsid w:val="002F013D"/>
    <w:rsid w:val="002F383B"/>
    <w:rsid w:val="002F5105"/>
    <w:rsid w:val="00310471"/>
    <w:rsid w:val="003115DC"/>
    <w:rsid w:val="003140BC"/>
    <w:rsid w:val="0032230F"/>
    <w:rsid w:val="0032280F"/>
    <w:rsid w:val="00322DD9"/>
    <w:rsid w:val="0032342B"/>
    <w:rsid w:val="00323F88"/>
    <w:rsid w:val="003246DA"/>
    <w:rsid w:val="00324E4C"/>
    <w:rsid w:val="00324EE0"/>
    <w:rsid w:val="003258D6"/>
    <w:rsid w:val="003402C4"/>
    <w:rsid w:val="00340F91"/>
    <w:rsid w:val="003419D8"/>
    <w:rsid w:val="00343F41"/>
    <w:rsid w:val="003445D6"/>
    <w:rsid w:val="003477DD"/>
    <w:rsid w:val="003517E3"/>
    <w:rsid w:val="00351BAE"/>
    <w:rsid w:val="00351D0B"/>
    <w:rsid w:val="0035229D"/>
    <w:rsid w:val="00352848"/>
    <w:rsid w:val="00352DD8"/>
    <w:rsid w:val="00353E5E"/>
    <w:rsid w:val="00354874"/>
    <w:rsid w:val="00355BD0"/>
    <w:rsid w:val="00364B86"/>
    <w:rsid w:val="003652E2"/>
    <w:rsid w:val="00367919"/>
    <w:rsid w:val="00372430"/>
    <w:rsid w:val="00373948"/>
    <w:rsid w:val="00375190"/>
    <w:rsid w:val="003761F5"/>
    <w:rsid w:val="00376778"/>
    <w:rsid w:val="00381906"/>
    <w:rsid w:val="00382342"/>
    <w:rsid w:val="00382ECA"/>
    <w:rsid w:val="00384716"/>
    <w:rsid w:val="00384ADA"/>
    <w:rsid w:val="003937CD"/>
    <w:rsid w:val="003A1B01"/>
    <w:rsid w:val="003A4474"/>
    <w:rsid w:val="003A58C6"/>
    <w:rsid w:val="003A5D67"/>
    <w:rsid w:val="003A7414"/>
    <w:rsid w:val="003B0243"/>
    <w:rsid w:val="003B0380"/>
    <w:rsid w:val="003B4A34"/>
    <w:rsid w:val="003B6114"/>
    <w:rsid w:val="003C0A4E"/>
    <w:rsid w:val="003C21C3"/>
    <w:rsid w:val="003C3DC4"/>
    <w:rsid w:val="003C4D6C"/>
    <w:rsid w:val="003C5769"/>
    <w:rsid w:val="003C5E5C"/>
    <w:rsid w:val="003D00FB"/>
    <w:rsid w:val="003D4B7A"/>
    <w:rsid w:val="003D512E"/>
    <w:rsid w:val="003D6C72"/>
    <w:rsid w:val="003E0B90"/>
    <w:rsid w:val="003E0E9E"/>
    <w:rsid w:val="003E23FF"/>
    <w:rsid w:val="003F10AD"/>
    <w:rsid w:val="003F1A7E"/>
    <w:rsid w:val="003F27D7"/>
    <w:rsid w:val="003F34C9"/>
    <w:rsid w:val="003F36C0"/>
    <w:rsid w:val="003F3DF3"/>
    <w:rsid w:val="004002D4"/>
    <w:rsid w:val="0040066B"/>
    <w:rsid w:val="00410221"/>
    <w:rsid w:val="0041361C"/>
    <w:rsid w:val="00414FA1"/>
    <w:rsid w:val="004232FA"/>
    <w:rsid w:val="004244DD"/>
    <w:rsid w:val="00424A1B"/>
    <w:rsid w:val="004312E4"/>
    <w:rsid w:val="00434C57"/>
    <w:rsid w:val="00436E25"/>
    <w:rsid w:val="00437F67"/>
    <w:rsid w:val="00442963"/>
    <w:rsid w:val="00450C37"/>
    <w:rsid w:val="00451BB0"/>
    <w:rsid w:val="004538FF"/>
    <w:rsid w:val="00455438"/>
    <w:rsid w:val="00457BDA"/>
    <w:rsid w:val="00460685"/>
    <w:rsid w:val="00465642"/>
    <w:rsid w:val="004656B7"/>
    <w:rsid w:val="004663C3"/>
    <w:rsid w:val="0047160A"/>
    <w:rsid w:val="00472C84"/>
    <w:rsid w:val="00473AF6"/>
    <w:rsid w:val="00476974"/>
    <w:rsid w:val="0047770E"/>
    <w:rsid w:val="0048101D"/>
    <w:rsid w:val="00481294"/>
    <w:rsid w:val="004864CC"/>
    <w:rsid w:val="0049061D"/>
    <w:rsid w:val="00492401"/>
    <w:rsid w:val="00493776"/>
    <w:rsid w:val="00494FE0"/>
    <w:rsid w:val="00495A9C"/>
    <w:rsid w:val="00496960"/>
    <w:rsid w:val="004A00A0"/>
    <w:rsid w:val="004A0FFD"/>
    <w:rsid w:val="004B0D1F"/>
    <w:rsid w:val="004B1A17"/>
    <w:rsid w:val="004B642A"/>
    <w:rsid w:val="004B642C"/>
    <w:rsid w:val="004C1ADA"/>
    <w:rsid w:val="004C2D7D"/>
    <w:rsid w:val="004C3717"/>
    <w:rsid w:val="004C3CE5"/>
    <w:rsid w:val="004D2D2C"/>
    <w:rsid w:val="004D2EF9"/>
    <w:rsid w:val="004D5ACE"/>
    <w:rsid w:val="004D737C"/>
    <w:rsid w:val="004E14CB"/>
    <w:rsid w:val="004E3746"/>
    <w:rsid w:val="004E5961"/>
    <w:rsid w:val="004E61AB"/>
    <w:rsid w:val="004E696A"/>
    <w:rsid w:val="004E79ED"/>
    <w:rsid w:val="004F48F3"/>
    <w:rsid w:val="004F6B4A"/>
    <w:rsid w:val="004F7079"/>
    <w:rsid w:val="00502C9D"/>
    <w:rsid w:val="005045B6"/>
    <w:rsid w:val="0051049E"/>
    <w:rsid w:val="005116BC"/>
    <w:rsid w:val="00512325"/>
    <w:rsid w:val="00512C8F"/>
    <w:rsid w:val="0051437A"/>
    <w:rsid w:val="00516F08"/>
    <w:rsid w:val="00520944"/>
    <w:rsid w:val="00520950"/>
    <w:rsid w:val="00522B5D"/>
    <w:rsid w:val="00523C5E"/>
    <w:rsid w:val="00525D8A"/>
    <w:rsid w:val="00531999"/>
    <w:rsid w:val="00532BE4"/>
    <w:rsid w:val="00532E87"/>
    <w:rsid w:val="00533D77"/>
    <w:rsid w:val="00534BBD"/>
    <w:rsid w:val="00535313"/>
    <w:rsid w:val="00536047"/>
    <w:rsid w:val="0054007C"/>
    <w:rsid w:val="00540F36"/>
    <w:rsid w:val="005419D9"/>
    <w:rsid w:val="00542337"/>
    <w:rsid w:val="0054254E"/>
    <w:rsid w:val="005427AE"/>
    <w:rsid w:val="00543544"/>
    <w:rsid w:val="00551140"/>
    <w:rsid w:val="00551A50"/>
    <w:rsid w:val="00555DEC"/>
    <w:rsid w:val="00555E0D"/>
    <w:rsid w:val="005602ED"/>
    <w:rsid w:val="005635B9"/>
    <w:rsid w:val="00563B0C"/>
    <w:rsid w:val="00563F3A"/>
    <w:rsid w:val="0056418D"/>
    <w:rsid w:val="00567169"/>
    <w:rsid w:val="00573E1D"/>
    <w:rsid w:val="00574EE4"/>
    <w:rsid w:val="00575FEB"/>
    <w:rsid w:val="00580D97"/>
    <w:rsid w:val="005811A3"/>
    <w:rsid w:val="00582666"/>
    <w:rsid w:val="005876DD"/>
    <w:rsid w:val="00587D37"/>
    <w:rsid w:val="005939B1"/>
    <w:rsid w:val="005A0F8B"/>
    <w:rsid w:val="005A1435"/>
    <w:rsid w:val="005A4F71"/>
    <w:rsid w:val="005B2306"/>
    <w:rsid w:val="005B537D"/>
    <w:rsid w:val="005C0866"/>
    <w:rsid w:val="005C2A3A"/>
    <w:rsid w:val="005C3677"/>
    <w:rsid w:val="005C4887"/>
    <w:rsid w:val="005C5FDB"/>
    <w:rsid w:val="005C75C5"/>
    <w:rsid w:val="005C78E2"/>
    <w:rsid w:val="005C7DD3"/>
    <w:rsid w:val="005D1346"/>
    <w:rsid w:val="005D2CB1"/>
    <w:rsid w:val="005D51DF"/>
    <w:rsid w:val="005D7A68"/>
    <w:rsid w:val="005D7C07"/>
    <w:rsid w:val="005E4BA7"/>
    <w:rsid w:val="005E65E6"/>
    <w:rsid w:val="005F0563"/>
    <w:rsid w:val="005F40BF"/>
    <w:rsid w:val="005F5895"/>
    <w:rsid w:val="005F6B2D"/>
    <w:rsid w:val="00601C9D"/>
    <w:rsid w:val="00606838"/>
    <w:rsid w:val="006101DD"/>
    <w:rsid w:val="00613F55"/>
    <w:rsid w:val="0061605E"/>
    <w:rsid w:val="00623724"/>
    <w:rsid w:val="00624113"/>
    <w:rsid w:val="00642ED8"/>
    <w:rsid w:val="006442EB"/>
    <w:rsid w:val="0064454B"/>
    <w:rsid w:val="006456C4"/>
    <w:rsid w:val="0064580E"/>
    <w:rsid w:val="006503E3"/>
    <w:rsid w:val="00651781"/>
    <w:rsid w:val="00651CF4"/>
    <w:rsid w:val="00652918"/>
    <w:rsid w:val="00653F0F"/>
    <w:rsid w:val="0065424B"/>
    <w:rsid w:val="006544EF"/>
    <w:rsid w:val="0065479C"/>
    <w:rsid w:val="00654A62"/>
    <w:rsid w:val="00655884"/>
    <w:rsid w:val="00655957"/>
    <w:rsid w:val="00666018"/>
    <w:rsid w:val="00666AA8"/>
    <w:rsid w:val="00670EB2"/>
    <w:rsid w:val="00672009"/>
    <w:rsid w:val="00673875"/>
    <w:rsid w:val="006738BC"/>
    <w:rsid w:val="006747F6"/>
    <w:rsid w:val="0068006D"/>
    <w:rsid w:val="00680151"/>
    <w:rsid w:val="00682D0C"/>
    <w:rsid w:val="006852A5"/>
    <w:rsid w:val="00690275"/>
    <w:rsid w:val="00690913"/>
    <w:rsid w:val="00691257"/>
    <w:rsid w:val="00692900"/>
    <w:rsid w:val="00693B5F"/>
    <w:rsid w:val="00694C18"/>
    <w:rsid w:val="0069584B"/>
    <w:rsid w:val="006959D0"/>
    <w:rsid w:val="00695D74"/>
    <w:rsid w:val="006A40A0"/>
    <w:rsid w:val="006A425C"/>
    <w:rsid w:val="006A46EF"/>
    <w:rsid w:val="006A47BF"/>
    <w:rsid w:val="006A5A83"/>
    <w:rsid w:val="006A725B"/>
    <w:rsid w:val="006A779C"/>
    <w:rsid w:val="006B02F6"/>
    <w:rsid w:val="006B131F"/>
    <w:rsid w:val="006B1A8F"/>
    <w:rsid w:val="006B53A8"/>
    <w:rsid w:val="006B5C39"/>
    <w:rsid w:val="006C008A"/>
    <w:rsid w:val="006C027B"/>
    <w:rsid w:val="006C2A2B"/>
    <w:rsid w:val="006C4923"/>
    <w:rsid w:val="006C4E21"/>
    <w:rsid w:val="006C643D"/>
    <w:rsid w:val="006C71D8"/>
    <w:rsid w:val="006D02B0"/>
    <w:rsid w:val="006D1EB8"/>
    <w:rsid w:val="006D4F27"/>
    <w:rsid w:val="006D7184"/>
    <w:rsid w:val="006E0C5C"/>
    <w:rsid w:val="006E2103"/>
    <w:rsid w:val="006E65A4"/>
    <w:rsid w:val="006E768E"/>
    <w:rsid w:val="006F2C11"/>
    <w:rsid w:val="006F360D"/>
    <w:rsid w:val="006F598B"/>
    <w:rsid w:val="006F5FD5"/>
    <w:rsid w:val="006F70AC"/>
    <w:rsid w:val="006F7B62"/>
    <w:rsid w:val="00704296"/>
    <w:rsid w:val="00713091"/>
    <w:rsid w:val="00714990"/>
    <w:rsid w:val="00724081"/>
    <w:rsid w:val="007276F8"/>
    <w:rsid w:val="00731BB8"/>
    <w:rsid w:val="00731D72"/>
    <w:rsid w:val="0073261E"/>
    <w:rsid w:val="00732C0A"/>
    <w:rsid w:val="007334CA"/>
    <w:rsid w:val="00735D8A"/>
    <w:rsid w:val="0073607F"/>
    <w:rsid w:val="00737D67"/>
    <w:rsid w:val="00741C00"/>
    <w:rsid w:val="00742379"/>
    <w:rsid w:val="0074679B"/>
    <w:rsid w:val="007477E0"/>
    <w:rsid w:val="00747AB7"/>
    <w:rsid w:val="00751BCF"/>
    <w:rsid w:val="007523CD"/>
    <w:rsid w:val="00754E7C"/>
    <w:rsid w:val="0075724C"/>
    <w:rsid w:val="00760704"/>
    <w:rsid w:val="00760BBE"/>
    <w:rsid w:val="00766526"/>
    <w:rsid w:val="00766E0A"/>
    <w:rsid w:val="00775173"/>
    <w:rsid w:val="00775250"/>
    <w:rsid w:val="00780591"/>
    <w:rsid w:val="007808DB"/>
    <w:rsid w:val="00780AC0"/>
    <w:rsid w:val="00781752"/>
    <w:rsid w:val="00782730"/>
    <w:rsid w:val="00784C57"/>
    <w:rsid w:val="00785157"/>
    <w:rsid w:val="00792933"/>
    <w:rsid w:val="00796364"/>
    <w:rsid w:val="007969E4"/>
    <w:rsid w:val="007A4D10"/>
    <w:rsid w:val="007A68A7"/>
    <w:rsid w:val="007A6A54"/>
    <w:rsid w:val="007A7556"/>
    <w:rsid w:val="007A7EF6"/>
    <w:rsid w:val="007B188D"/>
    <w:rsid w:val="007B1EAE"/>
    <w:rsid w:val="007B756B"/>
    <w:rsid w:val="007C2DE9"/>
    <w:rsid w:val="007C3405"/>
    <w:rsid w:val="007C43E5"/>
    <w:rsid w:val="007C5085"/>
    <w:rsid w:val="007C5706"/>
    <w:rsid w:val="007D24B5"/>
    <w:rsid w:val="007D7564"/>
    <w:rsid w:val="007E29B6"/>
    <w:rsid w:val="007E6278"/>
    <w:rsid w:val="007E64F7"/>
    <w:rsid w:val="007E76FF"/>
    <w:rsid w:val="007F0C9C"/>
    <w:rsid w:val="007F3C20"/>
    <w:rsid w:val="007F507B"/>
    <w:rsid w:val="007F7678"/>
    <w:rsid w:val="00803ADE"/>
    <w:rsid w:val="0080401B"/>
    <w:rsid w:val="0080506A"/>
    <w:rsid w:val="0080656C"/>
    <w:rsid w:val="00807B8D"/>
    <w:rsid w:val="00810155"/>
    <w:rsid w:val="00812916"/>
    <w:rsid w:val="0081542F"/>
    <w:rsid w:val="00815A8A"/>
    <w:rsid w:val="0082198B"/>
    <w:rsid w:val="00822441"/>
    <w:rsid w:val="0082497A"/>
    <w:rsid w:val="008319AD"/>
    <w:rsid w:val="00833140"/>
    <w:rsid w:val="0083352A"/>
    <w:rsid w:val="00833D3A"/>
    <w:rsid w:val="00835465"/>
    <w:rsid w:val="00835F6B"/>
    <w:rsid w:val="0083659F"/>
    <w:rsid w:val="008407B8"/>
    <w:rsid w:val="00842AB1"/>
    <w:rsid w:val="00843C2F"/>
    <w:rsid w:val="00844046"/>
    <w:rsid w:val="00844F6E"/>
    <w:rsid w:val="00845ACA"/>
    <w:rsid w:val="00852A11"/>
    <w:rsid w:val="00853899"/>
    <w:rsid w:val="00854B8F"/>
    <w:rsid w:val="00860278"/>
    <w:rsid w:val="00860B38"/>
    <w:rsid w:val="008655B6"/>
    <w:rsid w:val="008768A3"/>
    <w:rsid w:val="0088129D"/>
    <w:rsid w:val="00881C0F"/>
    <w:rsid w:val="00884E88"/>
    <w:rsid w:val="0088664E"/>
    <w:rsid w:val="00886E6F"/>
    <w:rsid w:val="00890C30"/>
    <w:rsid w:val="00890E12"/>
    <w:rsid w:val="00892EAF"/>
    <w:rsid w:val="008975D5"/>
    <w:rsid w:val="00897737"/>
    <w:rsid w:val="00897ED5"/>
    <w:rsid w:val="008A191E"/>
    <w:rsid w:val="008A4D04"/>
    <w:rsid w:val="008A6287"/>
    <w:rsid w:val="008A6AE1"/>
    <w:rsid w:val="008B2690"/>
    <w:rsid w:val="008C3823"/>
    <w:rsid w:val="008C6CD2"/>
    <w:rsid w:val="008C7585"/>
    <w:rsid w:val="008D0489"/>
    <w:rsid w:val="008D0B6E"/>
    <w:rsid w:val="008D651B"/>
    <w:rsid w:val="008D73E6"/>
    <w:rsid w:val="008E2E71"/>
    <w:rsid w:val="008E4E54"/>
    <w:rsid w:val="008F0438"/>
    <w:rsid w:val="008F1CD3"/>
    <w:rsid w:val="008F7C96"/>
    <w:rsid w:val="008F7D6E"/>
    <w:rsid w:val="009002C4"/>
    <w:rsid w:val="00900C6A"/>
    <w:rsid w:val="00900FFC"/>
    <w:rsid w:val="00906BA0"/>
    <w:rsid w:val="00910CA1"/>
    <w:rsid w:val="00913FAC"/>
    <w:rsid w:val="009215FF"/>
    <w:rsid w:val="00922598"/>
    <w:rsid w:val="0092798F"/>
    <w:rsid w:val="00927F84"/>
    <w:rsid w:val="00930A62"/>
    <w:rsid w:val="00930C0D"/>
    <w:rsid w:val="009321BD"/>
    <w:rsid w:val="00935890"/>
    <w:rsid w:val="0093651E"/>
    <w:rsid w:val="00941232"/>
    <w:rsid w:val="0094517A"/>
    <w:rsid w:val="00946BC6"/>
    <w:rsid w:val="00946E32"/>
    <w:rsid w:val="00947F44"/>
    <w:rsid w:val="00950BCB"/>
    <w:rsid w:val="00951C5C"/>
    <w:rsid w:val="00952853"/>
    <w:rsid w:val="009538BC"/>
    <w:rsid w:val="0095589F"/>
    <w:rsid w:val="009601D2"/>
    <w:rsid w:val="009602B2"/>
    <w:rsid w:val="0096308F"/>
    <w:rsid w:val="00964048"/>
    <w:rsid w:val="009657CB"/>
    <w:rsid w:val="00966067"/>
    <w:rsid w:val="00966196"/>
    <w:rsid w:val="009677F4"/>
    <w:rsid w:val="00970B9D"/>
    <w:rsid w:val="00971C9B"/>
    <w:rsid w:val="00972FBB"/>
    <w:rsid w:val="009745CF"/>
    <w:rsid w:val="00975799"/>
    <w:rsid w:val="009762AA"/>
    <w:rsid w:val="00976347"/>
    <w:rsid w:val="00980EBC"/>
    <w:rsid w:val="0098198C"/>
    <w:rsid w:val="00984A69"/>
    <w:rsid w:val="0098546B"/>
    <w:rsid w:val="00985BBB"/>
    <w:rsid w:val="00987904"/>
    <w:rsid w:val="00993124"/>
    <w:rsid w:val="00994193"/>
    <w:rsid w:val="00994996"/>
    <w:rsid w:val="009960A4"/>
    <w:rsid w:val="0099639B"/>
    <w:rsid w:val="009A1884"/>
    <w:rsid w:val="009A3233"/>
    <w:rsid w:val="009A578A"/>
    <w:rsid w:val="009A7C0E"/>
    <w:rsid w:val="009B2322"/>
    <w:rsid w:val="009B2AFC"/>
    <w:rsid w:val="009B3B64"/>
    <w:rsid w:val="009B4415"/>
    <w:rsid w:val="009B4AF0"/>
    <w:rsid w:val="009B620B"/>
    <w:rsid w:val="009B6589"/>
    <w:rsid w:val="009B6C6E"/>
    <w:rsid w:val="009C1AEF"/>
    <w:rsid w:val="009C263D"/>
    <w:rsid w:val="009C411B"/>
    <w:rsid w:val="009C448C"/>
    <w:rsid w:val="009D068F"/>
    <w:rsid w:val="009D1516"/>
    <w:rsid w:val="009D17DE"/>
    <w:rsid w:val="009D2A54"/>
    <w:rsid w:val="009D56CF"/>
    <w:rsid w:val="009D6107"/>
    <w:rsid w:val="009D6CAE"/>
    <w:rsid w:val="009E1C0D"/>
    <w:rsid w:val="009E74F9"/>
    <w:rsid w:val="009F0914"/>
    <w:rsid w:val="009F2205"/>
    <w:rsid w:val="009F27EC"/>
    <w:rsid w:val="009F3110"/>
    <w:rsid w:val="009F43FF"/>
    <w:rsid w:val="009F4CE7"/>
    <w:rsid w:val="009F622D"/>
    <w:rsid w:val="009F7B22"/>
    <w:rsid w:val="009F7DC8"/>
    <w:rsid w:val="00A00B86"/>
    <w:rsid w:val="00A04542"/>
    <w:rsid w:val="00A06BD4"/>
    <w:rsid w:val="00A114E6"/>
    <w:rsid w:val="00A12DF3"/>
    <w:rsid w:val="00A15786"/>
    <w:rsid w:val="00A16F89"/>
    <w:rsid w:val="00A20F2F"/>
    <w:rsid w:val="00A210F4"/>
    <w:rsid w:val="00A2203A"/>
    <w:rsid w:val="00A308F5"/>
    <w:rsid w:val="00A31FEF"/>
    <w:rsid w:val="00A320D3"/>
    <w:rsid w:val="00A33B8C"/>
    <w:rsid w:val="00A4080D"/>
    <w:rsid w:val="00A42FF6"/>
    <w:rsid w:val="00A43B62"/>
    <w:rsid w:val="00A45202"/>
    <w:rsid w:val="00A46F8C"/>
    <w:rsid w:val="00A556EF"/>
    <w:rsid w:val="00A60E2D"/>
    <w:rsid w:val="00A6107D"/>
    <w:rsid w:val="00A61F53"/>
    <w:rsid w:val="00A708B1"/>
    <w:rsid w:val="00A731A9"/>
    <w:rsid w:val="00A74C46"/>
    <w:rsid w:val="00A83611"/>
    <w:rsid w:val="00A8696E"/>
    <w:rsid w:val="00A86EA4"/>
    <w:rsid w:val="00A90FCB"/>
    <w:rsid w:val="00A9192A"/>
    <w:rsid w:val="00A933FA"/>
    <w:rsid w:val="00A934B6"/>
    <w:rsid w:val="00A94184"/>
    <w:rsid w:val="00A97FF8"/>
    <w:rsid w:val="00AA5E0E"/>
    <w:rsid w:val="00AB0156"/>
    <w:rsid w:val="00AB2972"/>
    <w:rsid w:val="00AB47A7"/>
    <w:rsid w:val="00AB588F"/>
    <w:rsid w:val="00AB6A28"/>
    <w:rsid w:val="00AB7BB4"/>
    <w:rsid w:val="00AD0203"/>
    <w:rsid w:val="00AD19EA"/>
    <w:rsid w:val="00AD299F"/>
    <w:rsid w:val="00AD5B53"/>
    <w:rsid w:val="00AE0877"/>
    <w:rsid w:val="00AE3BC7"/>
    <w:rsid w:val="00AE6063"/>
    <w:rsid w:val="00AE692C"/>
    <w:rsid w:val="00AF1420"/>
    <w:rsid w:val="00AF1B6C"/>
    <w:rsid w:val="00AF1E68"/>
    <w:rsid w:val="00B04105"/>
    <w:rsid w:val="00B06979"/>
    <w:rsid w:val="00B10BFE"/>
    <w:rsid w:val="00B1341F"/>
    <w:rsid w:val="00B13689"/>
    <w:rsid w:val="00B1537F"/>
    <w:rsid w:val="00B16180"/>
    <w:rsid w:val="00B20707"/>
    <w:rsid w:val="00B26F51"/>
    <w:rsid w:val="00B33836"/>
    <w:rsid w:val="00B345AF"/>
    <w:rsid w:val="00B3610B"/>
    <w:rsid w:val="00B44F43"/>
    <w:rsid w:val="00B463FC"/>
    <w:rsid w:val="00B46B24"/>
    <w:rsid w:val="00B5238D"/>
    <w:rsid w:val="00B5301F"/>
    <w:rsid w:val="00B53B08"/>
    <w:rsid w:val="00B56B5A"/>
    <w:rsid w:val="00B57D0C"/>
    <w:rsid w:val="00B60EFA"/>
    <w:rsid w:val="00B645DA"/>
    <w:rsid w:val="00B72987"/>
    <w:rsid w:val="00B743F2"/>
    <w:rsid w:val="00B7564B"/>
    <w:rsid w:val="00B75C3B"/>
    <w:rsid w:val="00B77BDF"/>
    <w:rsid w:val="00B8009E"/>
    <w:rsid w:val="00B8103E"/>
    <w:rsid w:val="00B83931"/>
    <w:rsid w:val="00B8495B"/>
    <w:rsid w:val="00B878DC"/>
    <w:rsid w:val="00B92251"/>
    <w:rsid w:val="00B94788"/>
    <w:rsid w:val="00B95199"/>
    <w:rsid w:val="00B953B2"/>
    <w:rsid w:val="00B96C35"/>
    <w:rsid w:val="00BA10CD"/>
    <w:rsid w:val="00BA28A3"/>
    <w:rsid w:val="00BA4968"/>
    <w:rsid w:val="00BA750C"/>
    <w:rsid w:val="00BB06B0"/>
    <w:rsid w:val="00BB1149"/>
    <w:rsid w:val="00BB1A63"/>
    <w:rsid w:val="00BB3621"/>
    <w:rsid w:val="00BB368E"/>
    <w:rsid w:val="00BB4FA2"/>
    <w:rsid w:val="00BB6FAA"/>
    <w:rsid w:val="00BC10A2"/>
    <w:rsid w:val="00BC209E"/>
    <w:rsid w:val="00BC431E"/>
    <w:rsid w:val="00BC4794"/>
    <w:rsid w:val="00BC79CC"/>
    <w:rsid w:val="00BD0E57"/>
    <w:rsid w:val="00BD24FA"/>
    <w:rsid w:val="00BE02D4"/>
    <w:rsid w:val="00BE0B95"/>
    <w:rsid w:val="00BE1214"/>
    <w:rsid w:val="00BE12AD"/>
    <w:rsid w:val="00BE1376"/>
    <w:rsid w:val="00BE2F0E"/>
    <w:rsid w:val="00BF1E31"/>
    <w:rsid w:val="00C0113A"/>
    <w:rsid w:val="00C044A6"/>
    <w:rsid w:val="00C056B7"/>
    <w:rsid w:val="00C05B86"/>
    <w:rsid w:val="00C06C93"/>
    <w:rsid w:val="00C12D40"/>
    <w:rsid w:val="00C168A4"/>
    <w:rsid w:val="00C17E6F"/>
    <w:rsid w:val="00C2123B"/>
    <w:rsid w:val="00C2649B"/>
    <w:rsid w:val="00C265CB"/>
    <w:rsid w:val="00C26875"/>
    <w:rsid w:val="00C30A09"/>
    <w:rsid w:val="00C326D5"/>
    <w:rsid w:val="00C344AB"/>
    <w:rsid w:val="00C379E6"/>
    <w:rsid w:val="00C40783"/>
    <w:rsid w:val="00C451CF"/>
    <w:rsid w:val="00C544CF"/>
    <w:rsid w:val="00C54D5C"/>
    <w:rsid w:val="00C55A1F"/>
    <w:rsid w:val="00C646BF"/>
    <w:rsid w:val="00C66FF7"/>
    <w:rsid w:val="00C67BBF"/>
    <w:rsid w:val="00C7068C"/>
    <w:rsid w:val="00C811DC"/>
    <w:rsid w:val="00C81927"/>
    <w:rsid w:val="00C81D55"/>
    <w:rsid w:val="00C85B81"/>
    <w:rsid w:val="00C868B2"/>
    <w:rsid w:val="00C925A7"/>
    <w:rsid w:val="00C93DA2"/>
    <w:rsid w:val="00C94FB9"/>
    <w:rsid w:val="00CA2056"/>
    <w:rsid w:val="00CA2308"/>
    <w:rsid w:val="00CA6424"/>
    <w:rsid w:val="00CA7D99"/>
    <w:rsid w:val="00CB056D"/>
    <w:rsid w:val="00CB0D96"/>
    <w:rsid w:val="00CB3C13"/>
    <w:rsid w:val="00CB4B84"/>
    <w:rsid w:val="00CB4CBE"/>
    <w:rsid w:val="00CB7179"/>
    <w:rsid w:val="00CC2A84"/>
    <w:rsid w:val="00CC2D49"/>
    <w:rsid w:val="00CC39BE"/>
    <w:rsid w:val="00CC6007"/>
    <w:rsid w:val="00CC6EE9"/>
    <w:rsid w:val="00CD1139"/>
    <w:rsid w:val="00CD2BB8"/>
    <w:rsid w:val="00CD3AD9"/>
    <w:rsid w:val="00CD5DCD"/>
    <w:rsid w:val="00CD6A75"/>
    <w:rsid w:val="00CE0D38"/>
    <w:rsid w:val="00CF27DB"/>
    <w:rsid w:val="00CF401C"/>
    <w:rsid w:val="00CF4339"/>
    <w:rsid w:val="00CF4431"/>
    <w:rsid w:val="00CF44BD"/>
    <w:rsid w:val="00CF529F"/>
    <w:rsid w:val="00D003C6"/>
    <w:rsid w:val="00D01A3B"/>
    <w:rsid w:val="00D05CC6"/>
    <w:rsid w:val="00D14E58"/>
    <w:rsid w:val="00D165AC"/>
    <w:rsid w:val="00D16956"/>
    <w:rsid w:val="00D17252"/>
    <w:rsid w:val="00D20E9D"/>
    <w:rsid w:val="00D247D5"/>
    <w:rsid w:val="00D2548B"/>
    <w:rsid w:val="00D32E19"/>
    <w:rsid w:val="00D33210"/>
    <w:rsid w:val="00D3561C"/>
    <w:rsid w:val="00D37809"/>
    <w:rsid w:val="00D43B81"/>
    <w:rsid w:val="00D441C4"/>
    <w:rsid w:val="00D466CB"/>
    <w:rsid w:val="00D476B6"/>
    <w:rsid w:val="00D53AF1"/>
    <w:rsid w:val="00D55112"/>
    <w:rsid w:val="00D636A7"/>
    <w:rsid w:val="00D6540C"/>
    <w:rsid w:val="00D661AB"/>
    <w:rsid w:val="00D67CDA"/>
    <w:rsid w:val="00D76C5D"/>
    <w:rsid w:val="00D83E34"/>
    <w:rsid w:val="00D904F8"/>
    <w:rsid w:val="00D90E5A"/>
    <w:rsid w:val="00D916A2"/>
    <w:rsid w:val="00D96915"/>
    <w:rsid w:val="00DA083D"/>
    <w:rsid w:val="00DA0847"/>
    <w:rsid w:val="00DA135B"/>
    <w:rsid w:val="00DA4101"/>
    <w:rsid w:val="00DA54C0"/>
    <w:rsid w:val="00DA630F"/>
    <w:rsid w:val="00DA6C83"/>
    <w:rsid w:val="00DA73D8"/>
    <w:rsid w:val="00DA7FB4"/>
    <w:rsid w:val="00DB383C"/>
    <w:rsid w:val="00DB7C3A"/>
    <w:rsid w:val="00DC429B"/>
    <w:rsid w:val="00DC4FC4"/>
    <w:rsid w:val="00DC78E0"/>
    <w:rsid w:val="00DC79BB"/>
    <w:rsid w:val="00DD0438"/>
    <w:rsid w:val="00DD3994"/>
    <w:rsid w:val="00DD5999"/>
    <w:rsid w:val="00DD6E4A"/>
    <w:rsid w:val="00DD7CC5"/>
    <w:rsid w:val="00DE0CCE"/>
    <w:rsid w:val="00DE3B93"/>
    <w:rsid w:val="00DE4950"/>
    <w:rsid w:val="00DE66EE"/>
    <w:rsid w:val="00DE7BEF"/>
    <w:rsid w:val="00DF2979"/>
    <w:rsid w:val="00DF4811"/>
    <w:rsid w:val="00DF4DA7"/>
    <w:rsid w:val="00DF6CA3"/>
    <w:rsid w:val="00E01CEE"/>
    <w:rsid w:val="00E07B80"/>
    <w:rsid w:val="00E07F0B"/>
    <w:rsid w:val="00E10508"/>
    <w:rsid w:val="00E10EC4"/>
    <w:rsid w:val="00E16924"/>
    <w:rsid w:val="00E21147"/>
    <w:rsid w:val="00E21283"/>
    <w:rsid w:val="00E22529"/>
    <w:rsid w:val="00E22960"/>
    <w:rsid w:val="00E2331E"/>
    <w:rsid w:val="00E23731"/>
    <w:rsid w:val="00E23CA8"/>
    <w:rsid w:val="00E24B4F"/>
    <w:rsid w:val="00E26212"/>
    <w:rsid w:val="00E274AA"/>
    <w:rsid w:val="00E301BC"/>
    <w:rsid w:val="00E301C8"/>
    <w:rsid w:val="00E310A7"/>
    <w:rsid w:val="00E31711"/>
    <w:rsid w:val="00E32B1C"/>
    <w:rsid w:val="00E348CC"/>
    <w:rsid w:val="00E358BC"/>
    <w:rsid w:val="00E36191"/>
    <w:rsid w:val="00E36319"/>
    <w:rsid w:val="00E36F3F"/>
    <w:rsid w:val="00E37165"/>
    <w:rsid w:val="00E375B9"/>
    <w:rsid w:val="00E37F7F"/>
    <w:rsid w:val="00E40154"/>
    <w:rsid w:val="00E40BBA"/>
    <w:rsid w:val="00E418D6"/>
    <w:rsid w:val="00E4500C"/>
    <w:rsid w:val="00E52F22"/>
    <w:rsid w:val="00E555D2"/>
    <w:rsid w:val="00E61287"/>
    <w:rsid w:val="00E64A51"/>
    <w:rsid w:val="00E64ACB"/>
    <w:rsid w:val="00E6557A"/>
    <w:rsid w:val="00E70965"/>
    <w:rsid w:val="00E71649"/>
    <w:rsid w:val="00E729DB"/>
    <w:rsid w:val="00E72EAD"/>
    <w:rsid w:val="00E748D9"/>
    <w:rsid w:val="00E8256C"/>
    <w:rsid w:val="00E82CB7"/>
    <w:rsid w:val="00E83328"/>
    <w:rsid w:val="00E84C1C"/>
    <w:rsid w:val="00E85613"/>
    <w:rsid w:val="00E87193"/>
    <w:rsid w:val="00E932BE"/>
    <w:rsid w:val="00E938FA"/>
    <w:rsid w:val="00E93D41"/>
    <w:rsid w:val="00E95861"/>
    <w:rsid w:val="00E97F67"/>
    <w:rsid w:val="00EA4EE5"/>
    <w:rsid w:val="00EA5B2D"/>
    <w:rsid w:val="00EB1287"/>
    <w:rsid w:val="00EB1F0D"/>
    <w:rsid w:val="00EB31D9"/>
    <w:rsid w:val="00EB5E81"/>
    <w:rsid w:val="00EB63A8"/>
    <w:rsid w:val="00EC004B"/>
    <w:rsid w:val="00EC032F"/>
    <w:rsid w:val="00EC226A"/>
    <w:rsid w:val="00EC7F7F"/>
    <w:rsid w:val="00ED0871"/>
    <w:rsid w:val="00ED0D4C"/>
    <w:rsid w:val="00ED0F37"/>
    <w:rsid w:val="00ED13E5"/>
    <w:rsid w:val="00ED3F12"/>
    <w:rsid w:val="00ED492D"/>
    <w:rsid w:val="00ED73E3"/>
    <w:rsid w:val="00EE61AE"/>
    <w:rsid w:val="00EE69FA"/>
    <w:rsid w:val="00EE7A75"/>
    <w:rsid w:val="00EF2415"/>
    <w:rsid w:val="00EF2C7A"/>
    <w:rsid w:val="00EF2ECA"/>
    <w:rsid w:val="00F00D01"/>
    <w:rsid w:val="00F0174E"/>
    <w:rsid w:val="00F04B65"/>
    <w:rsid w:val="00F06990"/>
    <w:rsid w:val="00F072B0"/>
    <w:rsid w:val="00F11309"/>
    <w:rsid w:val="00F11803"/>
    <w:rsid w:val="00F13FCF"/>
    <w:rsid w:val="00F15F85"/>
    <w:rsid w:val="00F211E6"/>
    <w:rsid w:val="00F238B0"/>
    <w:rsid w:val="00F241F9"/>
    <w:rsid w:val="00F25459"/>
    <w:rsid w:val="00F25F2F"/>
    <w:rsid w:val="00F303E3"/>
    <w:rsid w:val="00F34903"/>
    <w:rsid w:val="00F34C15"/>
    <w:rsid w:val="00F35F3C"/>
    <w:rsid w:val="00F360A8"/>
    <w:rsid w:val="00F36E24"/>
    <w:rsid w:val="00F436AF"/>
    <w:rsid w:val="00F45C2F"/>
    <w:rsid w:val="00F46CEA"/>
    <w:rsid w:val="00F54CED"/>
    <w:rsid w:val="00F550A6"/>
    <w:rsid w:val="00F56E9B"/>
    <w:rsid w:val="00F56FED"/>
    <w:rsid w:val="00F61AC6"/>
    <w:rsid w:val="00F6302E"/>
    <w:rsid w:val="00F643CF"/>
    <w:rsid w:val="00F706A0"/>
    <w:rsid w:val="00F70E99"/>
    <w:rsid w:val="00F7431B"/>
    <w:rsid w:val="00F74AC4"/>
    <w:rsid w:val="00F74B84"/>
    <w:rsid w:val="00F81D24"/>
    <w:rsid w:val="00F8202A"/>
    <w:rsid w:val="00F83265"/>
    <w:rsid w:val="00F84A64"/>
    <w:rsid w:val="00F86F96"/>
    <w:rsid w:val="00F87B1C"/>
    <w:rsid w:val="00F908FC"/>
    <w:rsid w:val="00F90D88"/>
    <w:rsid w:val="00F92425"/>
    <w:rsid w:val="00F92982"/>
    <w:rsid w:val="00F9321D"/>
    <w:rsid w:val="00F960C4"/>
    <w:rsid w:val="00FA107E"/>
    <w:rsid w:val="00FA2048"/>
    <w:rsid w:val="00FB04FB"/>
    <w:rsid w:val="00FB24FD"/>
    <w:rsid w:val="00FB3C0E"/>
    <w:rsid w:val="00FB3E91"/>
    <w:rsid w:val="00FB4620"/>
    <w:rsid w:val="00FB4ABA"/>
    <w:rsid w:val="00FB4C82"/>
    <w:rsid w:val="00FB5F50"/>
    <w:rsid w:val="00FB7192"/>
    <w:rsid w:val="00FC0C93"/>
    <w:rsid w:val="00FC13B2"/>
    <w:rsid w:val="00FC241C"/>
    <w:rsid w:val="00FC4FD2"/>
    <w:rsid w:val="00FC50B1"/>
    <w:rsid w:val="00FC6620"/>
    <w:rsid w:val="00FD042B"/>
    <w:rsid w:val="00FD3BDB"/>
    <w:rsid w:val="00FD6CA2"/>
    <w:rsid w:val="00FE25DD"/>
    <w:rsid w:val="00FE2993"/>
    <w:rsid w:val="00FE3F50"/>
    <w:rsid w:val="00FE4CA7"/>
    <w:rsid w:val="00FE5169"/>
    <w:rsid w:val="00FE638D"/>
    <w:rsid w:val="00FE658F"/>
    <w:rsid w:val="00FF1E95"/>
    <w:rsid w:val="00FF2B99"/>
    <w:rsid w:val="00FF5766"/>
    <w:rsid w:val="00FF6A1A"/>
    <w:rsid w:val="00FF6D0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5842">
      <o:colormru v:ext="edit" colors="#cce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es-ES" w:eastAsia="en-US" w:bidi="ar-SA"/>
      </w:rPr>
    </w:rPrDefault>
    <w:pPrDefault>
      <w:pPr>
        <w:spacing w:line="360" w:lineRule="auto"/>
        <w:ind w:left="1276" w:hanging="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51E"/>
    <w:pPr>
      <w:spacing w:after="200" w:line="276" w:lineRule="auto"/>
      <w:ind w:left="0" w:firstLine="0"/>
      <w:jc w:val="left"/>
    </w:pPr>
  </w:style>
  <w:style w:type="paragraph" w:styleId="Ttulo1">
    <w:name w:val="heading 1"/>
    <w:basedOn w:val="Normal"/>
    <w:next w:val="Normal"/>
    <w:link w:val="Ttulo1Car"/>
    <w:uiPriority w:val="9"/>
    <w:qFormat/>
    <w:rsid w:val="00666AA8"/>
    <w:pPr>
      <w:keepNext/>
      <w:keepLines/>
      <w:numPr>
        <w:numId w:val="1"/>
      </w:numPr>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Ttulo2">
    <w:name w:val="heading 2"/>
    <w:basedOn w:val="Normal"/>
    <w:next w:val="Normal"/>
    <w:link w:val="Ttulo2Car"/>
    <w:uiPriority w:val="9"/>
    <w:qFormat/>
    <w:rsid w:val="00295BAB"/>
    <w:pPr>
      <w:keepNext/>
      <w:spacing w:after="0" w:line="240" w:lineRule="auto"/>
      <w:outlineLvl w:val="1"/>
    </w:pPr>
    <w:rPr>
      <w:rFonts w:eastAsia="Times New Roman"/>
      <w:b/>
      <w:sz w:val="18"/>
      <w:szCs w:val="20"/>
      <w:lang w:val="es-ES_tradnl" w:eastAsia="es-ES"/>
    </w:rPr>
  </w:style>
  <w:style w:type="paragraph" w:styleId="Ttulo3">
    <w:name w:val="heading 3"/>
    <w:basedOn w:val="Normal"/>
    <w:next w:val="Normal"/>
    <w:link w:val="Ttulo3Car"/>
    <w:uiPriority w:val="9"/>
    <w:unhideWhenUsed/>
    <w:qFormat/>
    <w:rsid w:val="00182D2B"/>
    <w:pPr>
      <w:keepNext/>
      <w:keepLines/>
      <w:numPr>
        <w:ilvl w:val="2"/>
        <w:numId w:val="1"/>
      </w:numPr>
      <w:spacing w:before="200" w:after="0"/>
      <w:outlineLvl w:val="2"/>
    </w:pPr>
    <w:rPr>
      <w:rFonts w:asciiTheme="majorHAnsi" w:eastAsiaTheme="majorEastAsia" w:hAnsiTheme="majorHAnsi" w:cstheme="majorBidi"/>
      <w:b/>
      <w:bCs/>
      <w:color w:val="629DD1" w:themeColor="accent1"/>
    </w:rPr>
  </w:style>
  <w:style w:type="paragraph" w:styleId="Ttulo4">
    <w:name w:val="heading 4"/>
    <w:basedOn w:val="Normal"/>
    <w:next w:val="Normal"/>
    <w:link w:val="Ttulo4Car"/>
    <w:uiPriority w:val="9"/>
    <w:unhideWhenUsed/>
    <w:qFormat/>
    <w:rsid w:val="00C06C93"/>
    <w:pPr>
      <w:keepNext/>
      <w:keepLines/>
      <w:numPr>
        <w:ilvl w:val="3"/>
        <w:numId w:val="1"/>
      </w:numPr>
      <w:spacing w:before="200" w:after="0"/>
      <w:outlineLvl w:val="3"/>
    </w:pPr>
    <w:rPr>
      <w:rFonts w:asciiTheme="majorHAnsi" w:eastAsiaTheme="majorEastAsia" w:hAnsiTheme="majorHAnsi" w:cstheme="majorBidi"/>
      <w:b/>
      <w:bCs/>
      <w:i/>
      <w:iCs/>
      <w:color w:val="629DD1" w:themeColor="accent1"/>
    </w:rPr>
  </w:style>
  <w:style w:type="paragraph" w:styleId="Ttulo5">
    <w:name w:val="heading 5"/>
    <w:basedOn w:val="Normal"/>
    <w:next w:val="Normal"/>
    <w:link w:val="Ttulo5Car"/>
    <w:uiPriority w:val="9"/>
    <w:semiHidden/>
    <w:unhideWhenUsed/>
    <w:qFormat/>
    <w:rsid w:val="00796364"/>
    <w:pPr>
      <w:keepNext/>
      <w:keepLines/>
      <w:numPr>
        <w:ilvl w:val="4"/>
        <w:numId w:val="1"/>
      </w:numPr>
      <w:spacing w:before="200" w:after="0"/>
      <w:outlineLvl w:val="4"/>
    </w:pPr>
    <w:rPr>
      <w:rFonts w:asciiTheme="majorHAnsi" w:eastAsiaTheme="majorEastAsia" w:hAnsiTheme="majorHAnsi" w:cstheme="majorBidi"/>
      <w:color w:val="224E76" w:themeColor="accent1" w:themeShade="7F"/>
    </w:rPr>
  </w:style>
  <w:style w:type="paragraph" w:styleId="Ttulo6">
    <w:name w:val="heading 6"/>
    <w:basedOn w:val="Normal"/>
    <w:next w:val="Normal"/>
    <w:link w:val="Ttulo6Car"/>
    <w:uiPriority w:val="9"/>
    <w:semiHidden/>
    <w:unhideWhenUsed/>
    <w:qFormat/>
    <w:rsid w:val="00796364"/>
    <w:pPr>
      <w:keepNext/>
      <w:keepLines/>
      <w:numPr>
        <w:ilvl w:val="5"/>
        <w:numId w:val="1"/>
      </w:numPr>
      <w:spacing w:before="200" w:after="0"/>
      <w:outlineLvl w:val="5"/>
    </w:pPr>
    <w:rPr>
      <w:rFonts w:asciiTheme="majorHAnsi" w:eastAsiaTheme="majorEastAsia" w:hAnsiTheme="majorHAnsi" w:cstheme="majorBidi"/>
      <w:i/>
      <w:iCs/>
      <w:color w:val="224E76" w:themeColor="accent1" w:themeShade="7F"/>
    </w:rPr>
  </w:style>
  <w:style w:type="paragraph" w:styleId="Ttulo7">
    <w:name w:val="heading 7"/>
    <w:basedOn w:val="Normal"/>
    <w:next w:val="Normal"/>
    <w:link w:val="Ttulo7Car"/>
    <w:uiPriority w:val="9"/>
    <w:semiHidden/>
    <w:unhideWhenUsed/>
    <w:qFormat/>
    <w:rsid w:val="0079636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796364"/>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79636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95BAB"/>
    <w:rPr>
      <w:rFonts w:ascii="Times New Roman" w:eastAsia="Times New Roman" w:hAnsi="Times New Roman" w:cs="Times New Roman"/>
      <w:b/>
      <w:sz w:val="18"/>
      <w:szCs w:val="20"/>
      <w:lang w:val="es-ES_tradnl" w:eastAsia="es-ES"/>
    </w:rPr>
  </w:style>
  <w:style w:type="paragraph" w:styleId="Piedepgina">
    <w:name w:val="footer"/>
    <w:basedOn w:val="Normal"/>
    <w:link w:val="PiedepginaCar"/>
    <w:uiPriority w:val="99"/>
    <w:rsid w:val="00295BAB"/>
    <w:pPr>
      <w:tabs>
        <w:tab w:val="center" w:pos="4252"/>
        <w:tab w:val="right" w:pos="8504"/>
      </w:tabs>
      <w:spacing w:after="0" w:line="240" w:lineRule="auto"/>
    </w:pPr>
    <w:rPr>
      <w:rFonts w:ascii="Calibri" w:eastAsia="Calibri" w:hAnsi="Calibri"/>
      <w:szCs w:val="20"/>
    </w:rPr>
  </w:style>
  <w:style w:type="character" w:customStyle="1" w:styleId="PiedepginaCar">
    <w:name w:val="Pie de página Car"/>
    <w:basedOn w:val="Fuentedeprrafopredeter"/>
    <w:link w:val="Piedepgina"/>
    <w:uiPriority w:val="99"/>
    <w:rsid w:val="00295BAB"/>
    <w:rPr>
      <w:rFonts w:ascii="Calibri" w:eastAsia="Calibri" w:hAnsi="Calibri" w:cs="Times New Roman"/>
      <w:sz w:val="20"/>
      <w:szCs w:val="20"/>
      <w:lang w:val="es-PY"/>
    </w:rPr>
  </w:style>
  <w:style w:type="paragraph" w:styleId="Textonotapie">
    <w:name w:val="footnote text"/>
    <w:aliases w:val="Notas Car Car,Notas Car Car Car"/>
    <w:basedOn w:val="Normal"/>
    <w:link w:val="TextonotapieCar"/>
    <w:rsid w:val="00295BAB"/>
    <w:pPr>
      <w:spacing w:after="0" w:line="240" w:lineRule="auto"/>
    </w:pPr>
    <w:rPr>
      <w:rFonts w:ascii="Calibri" w:eastAsia="Calibri" w:hAnsi="Calibri"/>
      <w:szCs w:val="20"/>
    </w:rPr>
  </w:style>
  <w:style w:type="character" w:customStyle="1" w:styleId="TextonotapieCar">
    <w:name w:val="Texto nota pie Car"/>
    <w:aliases w:val="Notas Car Car Car1,Notas Car Car Car Car"/>
    <w:basedOn w:val="Fuentedeprrafopredeter"/>
    <w:link w:val="Textonotapie"/>
    <w:rsid w:val="00295BAB"/>
    <w:rPr>
      <w:rFonts w:ascii="Calibri" w:eastAsia="Calibri" w:hAnsi="Calibri" w:cs="Times New Roman"/>
      <w:sz w:val="20"/>
      <w:szCs w:val="20"/>
      <w:lang w:val="es-PY"/>
    </w:rPr>
  </w:style>
  <w:style w:type="character" w:styleId="Refdenotaalpie">
    <w:name w:val="footnote reference"/>
    <w:rsid w:val="00295BAB"/>
    <w:rPr>
      <w:rFonts w:cs="Times New Roman"/>
      <w:vertAlign w:val="superscript"/>
    </w:rPr>
  </w:style>
  <w:style w:type="paragraph" w:styleId="Prrafodelista">
    <w:name w:val="List Paragraph"/>
    <w:basedOn w:val="Normal"/>
    <w:uiPriority w:val="34"/>
    <w:qFormat/>
    <w:rsid w:val="00295BAB"/>
    <w:pPr>
      <w:ind w:left="708"/>
    </w:pPr>
    <w:rPr>
      <w:rFonts w:ascii="Calibri" w:eastAsia="Times New Roman" w:hAnsi="Calibri"/>
    </w:rPr>
  </w:style>
  <w:style w:type="paragraph" w:styleId="Textoindependiente">
    <w:name w:val="Body Text"/>
    <w:basedOn w:val="Normal"/>
    <w:link w:val="TextoindependienteCar"/>
    <w:uiPriority w:val="99"/>
    <w:unhideWhenUsed/>
    <w:rsid w:val="00295BAB"/>
    <w:pPr>
      <w:spacing w:after="120"/>
    </w:pPr>
    <w:rPr>
      <w:rFonts w:ascii="Calibri" w:eastAsia="Times New Roman" w:hAnsi="Calibri"/>
    </w:rPr>
  </w:style>
  <w:style w:type="character" w:customStyle="1" w:styleId="TextoindependienteCar">
    <w:name w:val="Texto independiente Car"/>
    <w:basedOn w:val="Fuentedeprrafopredeter"/>
    <w:link w:val="Textoindependiente"/>
    <w:uiPriority w:val="99"/>
    <w:rsid w:val="00295BAB"/>
    <w:rPr>
      <w:rFonts w:ascii="Calibri" w:eastAsia="Times New Roman" w:hAnsi="Calibri" w:cs="Times New Roman"/>
    </w:rPr>
  </w:style>
  <w:style w:type="paragraph" w:styleId="Textonotaalfinal">
    <w:name w:val="endnote text"/>
    <w:basedOn w:val="Normal"/>
    <w:link w:val="TextonotaalfinalCar"/>
    <w:uiPriority w:val="99"/>
    <w:rsid w:val="00295BAB"/>
    <w:pPr>
      <w:spacing w:after="0" w:line="240" w:lineRule="auto"/>
    </w:pPr>
    <w:rPr>
      <w:rFonts w:eastAsia="Times New Roman"/>
      <w:szCs w:val="20"/>
      <w:lang w:eastAsia="es-ES"/>
    </w:rPr>
  </w:style>
  <w:style w:type="character" w:customStyle="1" w:styleId="TextonotaalfinalCar">
    <w:name w:val="Texto nota al final Car"/>
    <w:basedOn w:val="Fuentedeprrafopredeter"/>
    <w:link w:val="Textonotaalfinal"/>
    <w:uiPriority w:val="99"/>
    <w:rsid w:val="00295BAB"/>
    <w:rPr>
      <w:rFonts w:ascii="Times New Roman" w:eastAsia="Times New Roman" w:hAnsi="Times New Roman" w:cs="Times New Roman"/>
      <w:sz w:val="20"/>
      <w:szCs w:val="20"/>
      <w:lang w:eastAsia="es-ES"/>
    </w:rPr>
  </w:style>
  <w:style w:type="paragraph" w:customStyle="1" w:styleId="2">
    <w:name w:val="2"/>
    <w:basedOn w:val="Normal"/>
    <w:uiPriority w:val="99"/>
    <w:rsid w:val="00295BAB"/>
    <w:pPr>
      <w:spacing w:after="0" w:line="240" w:lineRule="auto"/>
    </w:pPr>
    <w:rPr>
      <w:rFonts w:ascii="Arial Narrow" w:eastAsia="Times New Roman" w:hAnsi="Arial Narrow"/>
      <w:b/>
      <w:sz w:val="36"/>
      <w:szCs w:val="24"/>
      <w:lang w:eastAsia="es-ES"/>
    </w:rPr>
  </w:style>
  <w:style w:type="paragraph" w:customStyle="1" w:styleId="normalchica">
    <w:name w:val="normalchica"/>
    <w:basedOn w:val="Normal"/>
    <w:uiPriority w:val="99"/>
    <w:rsid w:val="00295BAB"/>
    <w:pPr>
      <w:spacing w:before="100" w:beforeAutospacing="1" w:after="100" w:afterAutospacing="1" w:line="240" w:lineRule="auto"/>
    </w:pPr>
    <w:rPr>
      <w:rFonts w:ascii="Verdana" w:eastAsia="Times New Roman" w:hAnsi="Verdana"/>
      <w:sz w:val="12"/>
      <w:szCs w:val="12"/>
      <w:lang w:eastAsia="es-ES"/>
    </w:rPr>
  </w:style>
  <w:style w:type="paragraph" w:styleId="Encabezado">
    <w:name w:val="header"/>
    <w:basedOn w:val="Normal"/>
    <w:link w:val="EncabezadoCar"/>
    <w:uiPriority w:val="99"/>
    <w:unhideWhenUsed/>
    <w:rsid w:val="00035C3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5C3E"/>
    <w:rPr>
      <w:lang w:val="es-PY"/>
    </w:rPr>
  </w:style>
  <w:style w:type="paragraph" w:styleId="Sinespaciado">
    <w:name w:val="No Spacing"/>
    <w:link w:val="SinespaciadoCar"/>
    <w:uiPriority w:val="1"/>
    <w:qFormat/>
    <w:rsid w:val="008A4D04"/>
    <w:pPr>
      <w:spacing w:line="240" w:lineRule="auto"/>
      <w:ind w:left="0" w:firstLine="0"/>
      <w:jc w:val="left"/>
    </w:pPr>
    <w:rPr>
      <w:rFonts w:eastAsiaTheme="minorEastAsia"/>
      <w:lang w:val="es-PY" w:eastAsia="es-PY"/>
    </w:rPr>
  </w:style>
  <w:style w:type="character" w:customStyle="1" w:styleId="SinespaciadoCar">
    <w:name w:val="Sin espaciado Car"/>
    <w:basedOn w:val="Fuentedeprrafopredeter"/>
    <w:link w:val="Sinespaciado"/>
    <w:uiPriority w:val="1"/>
    <w:rsid w:val="008A4D04"/>
    <w:rPr>
      <w:rFonts w:eastAsiaTheme="minorEastAsia"/>
      <w:lang w:val="es-PY" w:eastAsia="es-PY"/>
    </w:rPr>
  </w:style>
  <w:style w:type="paragraph" w:styleId="Textodeglobo">
    <w:name w:val="Balloon Text"/>
    <w:basedOn w:val="Normal"/>
    <w:link w:val="TextodegloboCar"/>
    <w:uiPriority w:val="99"/>
    <w:semiHidden/>
    <w:unhideWhenUsed/>
    <w:rsid w:val="008A4D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D04"/>
    <w:rPr>
      <w:rFonts w:ascii="Tahoma" w:hAnsi="Tahoma" w:cs="Tahoma"/>
      <w:sz w:val="16"/>
      <w:szCs w:val="16"/>
      <w:lang w:val="es-PY"/>
    </w:rPr>
  </w:style>
  <w:style w:type="character" w:styleId="Refdecomentario">
    <w:name w:val="annotation reference"/>
    <w:basedOn w:val="Fuentedeprrafopredeter"/>
    <w:uiPriority w:val="99"/>
    <w:semiHidden/>
    <w:unhideWhenUsed/>
    <w:rsid w:val="00F36E24"/>
    <w:rPr>
      <w:sz w:val="16"/>
      <w:szCs w:val="16"/>
    </w:rPr>
  </w:style>
  <w:style w:type="paragraph" w:styleId="Textocomentario">
    <w:name w:val="annotation text"/>
    <w:basedOn w:val="Normal"/>
    <w:link w:val="TextocomentarioCar"/>
    <w:uiPriority w:val="99"/>
    <w:semiHidden/>
    <w:unhideWhenUsed/>
    <w:rsid w:val="00F36E24"/>
    <w:pPr>
      <w:spacing w:line="240" w:lineRule="auto"/>
    </w:pPr>
    <w:rPr>
      <w:szCs w:val="20"/>
    </w:rPr>
  </w:style>
  <w:style w:type="character" w:customStyle="1" w:styleId="TextocomentarioCar">
    <w:name w:val="Texto comentario Car"/>
    <w:basedOn w:val="Fuentedeprrafopredeter"/>
    <w:link w:val="Textocomentario"/>
    <w:uiPriority w:val="99"/>
    <w:semiHidden/>
    <w:rsid w:val="00F36E24"/>
    <w:rPr>
      <w:sz w:val="20"/>
      <w:szCs w:val="20"/>
      <w:lang w:val="es-PY"/>
    </w:rPr>
  </w:style>
  <w:style w:type="paragraph" w:styleId="Asuntodelcomentario">
    <w:name w:val="annotation subject"/>
    <w:basedOn w:val="Textocomentario"/>
    <w:next w:val="Textocomentario"/>
    <w:link w:val="AsuntodelcomentarioCar"/>
    <w:uiPriority w:val="99"/>
    <w:semiHidden/>
    <w:unhideWhenUsed/>
    <w:rsid w:val="00F36E24"/>
    <w:rPr>
      <w:b/>
      <w:bCs/>
    </w:rPr>
  </w:style>
  <w:style w:type="character" w:customStyle="1" w:styleId="AsuntodelcomentarioCar">
    <w:name w:val="Asunto del comentario Car"/>
    <w:basedOn w:val="TextocomentarioCar"/>
    <w:link w:val="Asuntodelcomentario"/>
    <w:uiPriority w:val="99"/>
    <w:semiHidden/>
    <w:rsid w:val="00F36E24"/>
    <w:rPr>
      <w:b/>
      <w:bCs/>
      <w:sz w:val="20"/>
      <w:szCs w:val="20"/>
      <w:lang w:val="es-PY"/>
    </w:rPr>
  </w:style>
  <w:style w:type="paragraph" w:customStyle="1" w:styleId="Default">
    <w:name w:val="Default"/>
    <w:rsid w:val="007A4D10"/>
    <w:pPr>
      <w:autoSpaceDE w:val="0"/>
      <w:autoSpaceDN w:val="0"/>
      <w:adjustRightInd w:val="0"/>
      <w:spacing w:line="240" w:lineRule="auto"/>
      <w:ind w:left="0" w:firstLine="0"/>
      <w:jc w:val="left"/>
    </w:pPr>
    <w:rPr>
      <w:rFonts w:ascii="Calibri" w:hAnsi="Calibri" w:cs="Calibri"/>
      <w:color w:val="000000"/>
      <w:sz w:val="24"/>
      <w:szCs w:val="24"/>
      <w:lang w:val="es-PY"/>
    </w:rPr>
  </w:style>
  <w:style w:type="table" w:styleId="Tablaconcuadrcula">
    <w:name w:val="Table Grid"/>
    <w:basedOn w:val="Tablanormal"/>
    <w:uiPriority w:val="59"/>
    <w:rsid w:val="0065595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182D2B"/>
    <w:rPr>
      <w:rFonts w:asciiTheme="majorHAnsi" w:eastAsiaTheme="majorEastAsia" w:hAnsiTheme="majorHAnsi" w:cstheme="majorBidi"/>
      <w:b/>
      <w:bCs/>
      <w:color w:val="629DD1" w:themeColor="accent1"/>
    </w:rPr>
  </w:style>
  <w:style w:type="table" w:customStyle="1" w:styleId="Sombreadoclaro-nfasis11">
    <w:name w:val="Sombreado claro - Énfasis 11"/>
    <w:basedOn w:val="Tablanormal"/>
    <w:uiPriority w:val="60"/>
    <w:rsid w:val="00F74B84"/>
    <w:pPr>
      <w:spacing w:line="240" w:lineRule="auto"/>
    </w:pPr>
    <w:rPr>
      <w:color w:val="3476B1" w:themeColor="accent1" w:themeShade="BF"/>
    </w:rPr>
    <w:tblPr>
      <w:tblStyleRowBandSize w:val="1"/>
      <w:tblStyleColBandSize w:val="1"/>
      <w:tblInd w:w="0" w:type="dxa"/>
      <w:tblBorders>
        <w:top w:val="single" w:sz="8" w:space="0" w:color="629DD1" w:themeColor="accent1"/>
        <w:bottom w:val="single" w:sz="8" w:space="0" w:color="629DD1"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 w:type="table" w:customStyle="1" w:styleId="Listaclara-nfasis11">
    <w:name w:val="Lista clara - Énfasis 11"/>
    <w:basedOn w:val="Tablanormal"/>
    <w:uiPriority w:val="61"/>
    <w:rsid w:val="00F74B84"/>
    <w:pPr>
      <w:spacing w:line="240" w:lineRule="auto"/>
    </w:pPr>
    <w:tblPr>
      <w:tblStyleRowBandSize w:val="1"/>
      <w:tblStyleColBandSize w:val="1"/>
      <w:tblInd w:w="0" w:type="dxa"/>
      <w:tblBorders>
        <w:top w:val="single" w:sz="8" w:space="0" w:color="629DD1" w:themeColor="accent1"/>
        <w:left w:val="single" w:sz="8" w:space="0" w:color="629DD1" w:themeColor="accent1"/>
        <w:bottom w:val="single" w:sz="8" w:space="0" w:color="629DD1" w:themeColor="accent1"/>
        <w:right w:val="single" w:sz="8" w:space="0" w:color="629DD1"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29DD1" w:themeFill="accent1"/>
      </w:tcPr>
    </w:tblStylePr>
    <w:tblStylePr w:type="lastRow">
      <w:pPr>
        <w:spacing w:before="0" w:after="0" w:line="240" w:lineRule="auto"/>
      </w:pPr>
      <w:rPr>
        <w:b/>
        <w:bCs/>
      </w:rPr>
      <w:tblPr/>
      <w:tcPr>
        <w:tcBorders>
          <w:top w:val="double" w:sz="6" w:space="0" w:color="629DD1" w:themeColor="accent1"/>
          <w:left w:val="single" w:sz="8" w:space="0" w:color="629DD1" w:themeColor="accent1"/>
          <w:bottom w:val="single" w:sz="8" w:space="0" w:color="629DD1" w:themeColor="accent1"/>
          <w:right w:val="single" w:sz="8" w:space="0" w:color="629DD1" w:themeColor="accent1"/>
        </w:tcBorders>
      </w:tcPr>
    </w:tblStylePr>
    <w:tblStylePr w:type="firstCol">
      <w:rPr>
        <w:b/>
        <w:bCs/>
      </w:rPr>
    </w:tblStylePr>
    <w:tblStylePr w:type="lastCol">
      <w:rPr>
        <w:b/>
        <w:bCs/>
      </w:rPr>
    </w:tblStylePr>
    <w:tblStylePr w:type="band1Vert">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tblStylePr w:type="band1Horz">
      <w:tblPr/>
      <w:tcPr>
        <w:tcBorders>
          <w:top w:val="single" w:sz="8" w:space="0" w:color="629DD1" w:themeColor="accent1"/>
          <w:left w:val="single" w:sz="8" w:space="0" w:color="629DD1" w:themeColor="accent1"/>
          <w:bottom w:val="single" w:sz="8" w:space="0" w:color="629DD1" w:themeColor="accent1"/>
          <w:right w:val="single" w:sz="8" w:space="0" w:color="629DD1" w:themeColor="accent1"/>
        </w:tcBorders>
      </w:tcPr>
    </w:tblStylePr>
  </w:style>
  <w:style w:type="table" w:styleId="Listaclara-nfasis5">
    <w:name w:val="Light List Accent 5"/>
    <w:basedOn w:val="Tablanormal"/>
    <w:uiPriority w:val="61"/>
    <w:rsid w:val="00F74B84"/>
    <w:pPr>
      <w:spacing w:line="240" w:lineRule="auto"/>
    </w:pPr>
    <w:tblPr>
      <w:tblStyleRowBandSize w:val="1"/>
      <w:tblStyleColBandSize w:val="1"/>
      <w:tblInd w:w="0" w:type="dxa"/>
      <w:tblBorders>
        <w:top w:val="single" w:sz="8" w:space="0" w:color="5AA2AE" w:themeColor="accent5"/>
        <w:left w:val="single" w:sz="8" w:space="0" w:color="5AA2AE" w:themeColor="accent5"/>
        <w:bottom w:val="single" w:sz="8" w:space="0" w:color="5AA2AE" w:themeColor="accent5"/>
        <w:right w:val="single" w:sz="8" w:space="0" w:color="5AA2AE"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AA2AE" w:themeFill="accent5"/>
      </w:tcPr>
    </w:tblStylePr>
    <w:tblStylePr w:type="lastRow">
      <w:pPr>
        <w:spacing w:before="0" w:after="0" w:line="240" w:lineRule="auto"/>
      </w:pPr>
      <w:rPr>
        <w:b/>
        <w:bCs/>
      </w:rPr>
      <w:tblPr/>
      <w:tcPr>
        <w:tcBorders>
          <w:top w:val="double" w:sz="6" w:space="0" w:color="5AA2AE" w:themeColor="accent5"/>
          <w:left w:val="single" w:sz="8" w:space="0" w:color="5AA2AE" w:themeColor="accent5"/>
          <w:bottom w:val="single" w:sz="8" w:space="0" w:color="5AA2AE" w:themeColor="accent5"/>
          <w:right w:val="single" w:sz="8" w:space="0" w:color="5AA2AE" w:themeColor="accent5"/>
        </w:tcBorders>
      </w:tcPr>
    </w:tblStylePr>
    <w:tblStylePr w:type="firstCol">
      <w:rPr>
        <w:b/>
        <w:bCs/>
      </w:rPr>
    </w:tblStylePr>
    <w:tblStylePr w:type="lastCol">
      <w:rPr>
        <w:b/>
        <w:bCs/>
      </w:rPr>
    </w:tblStylePr>
    <w:tblStylePr w:type="band1Vert">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tblStylePr w:type="band1Horz">
      <w:tblPr/>
      <w:tcPr>
        <w:tcBorders>
          <w:top w:val="single" w:sz="8" w:space="0" w:color="5AA2AE" w:themeColor="accent5"/>
          <w:left w:val="single" w:sz="8" w:space="0" w:color="5AA2AE" w:themeColor="accent5"/>
          <w:bottom w:val="single" w:sz="8" w:space="0" w:color="5AA2AE" w:themeColor="accent5"/>
          <w:right w:val="single" w:sz="8" w:space="0" w:color="5AA2AE" w:themeColor="accent5"/>
        </w:tcBorders>
      </w:tcPr>
    </w:tblStylePr>
  </w:style>
  <w:style w:type="table" w:styleId="Listaoscura-nfasis5">
    <w:name w:val="Dark List Accent 5"/>
    <w:basedOn w:val="Tablanormal"/>
    <w:uiPriority w:val="70"/>
    <w:rsid w:val="00F74B84"/>
    <w:pPr>
      <w:spacing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AA2A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515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17A8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17A84" w:themeFill="accent5" w:themeFillShade="BF"/>
      </w:tcPr>
    </w:tblStylePr>
    <w:tblStylePr w:type="band1Vert">
      <w:tblPr/>
      <w:tcPr>
        <w:tcBorders>
          <w:top w:val="nil"/>
          <w:left w:val="nil"/>
          <w:bottom w:val="nil"/>
          <w:right w:val="nil"/>
          <w:insideH w:val="nil"/>
          <w:insideV w:val="nil"/>
        </w:tcBorders>
        <w:shd w:val="clear" w:color="auto" w:fill="417A84" w:themeFill="accent5" w:themeFillShade="BF"/>
      </w:tcPr>
    </w:tblStylePr>
    <w:tblStylePr w:type="band1Horz">
      <w:tblPr/>
      <w:tcPr>
        <w:tcBorders>
          <w:top w:val="nil"/>
          <w:left w:val="nil"/>
          <w:bottom w:val="nil"/>
          <w:right w:val="nil"/>
          <w:insideH w:val="nil"/>
          <w:insideV w:val="nil"/>
        </w:tcBorders>
        <w:shd w:val="clear" w:color="auto" w:fill="417A84" w:themeFill="accent5" w:themeFillShade="BF"/>
      </w:tcPr>
    </w:tblStylePr>
  </w:style>
  <w:style w:type="table" w:styleId="Sombreadovistoso-nfasis5">
    <w:name w:val="Colorful Shading Accent 5"/>
    <w:basedOn w:val="Tablanormal"/>
    <w:uiPriority w:val="71"/>
    <w:rsid w:val="00F74B84"/>
    <w:pPr>
      <w:spacing w:line="240" w:lineRule="auto"/>
    </w:pPr>
    <w:rPr>
      <w:color w:val="000000" w:themeColor="text1"/>
    </w:rPr>
    <w:tblPr>
      <w:tblStyleRowBandSize w:val="1"/>
      <w:tblStyleColBandSize w:val="1"/>
      <w:tblInd w:w="0" w:type="dxa"/>
      <w:tblBorders>
        <w:top w:val="single" w:sz="24" w:space="0" w:color="9D90A0" w:themeColor="accent6"/>
        <w:left w:val="single" w:sz="4" w:space="0" w:color="5AA2AE" w:themeColor="accent5"/>
        <w:bottom w:val="single" w:sz="4" w:space="0" w:color="5AA2AE" w:themeColor="accent5"/>
        <w:right w:val="single" w:sz="4" w:space="0" w:color="5AA2AE"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7" w:themeFill="accent5" w:themeFillTint="19"/>
    </w:tcPr>
    <w:tblStylePr w:type="firstRow">
      <w:rPr>
        <w:b/>
        <w:bCs/>
      </w:rPr>
      <w:tblPr/>
      <w:tcPr>
        <w:tcBorders>
          <w:top w:val="nil"/>
          <w:left w:val="nil"/>
          <w:bottom w:val="single" w:sz="24" w:space="0" w:color="9D90A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626A" w:themeFill="accent5" w:themeFillShade="99"/>
      </w:tcPr>
    </w:tblStylePr>
    <w:tblStylePr w:type="firstCol">
      <w:rPr>
        <w:color w:val="FFFFFF" w:themeColor="background1"/>
      </w:rPr>
      <w:tblPr/>
      <w:tcPr>
        <w:tcBorders>
          <w:top w:val="nil"/>
          <w:left w:val="nil"/>
          <w:bottom w:val="nil"/>
          <w:right w:val="nil"/>
          <w:insideH w:val="single" w:sz="4" w:space="0" w:color="34626A" w:themeColor="accent5" w:themeShade="99"/>
          <w:insideV w:val="nil"/>
        </w:tcBorders>
        <w:shd w:val="clear" w:color="auto" w:fill="34626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4626A" w:themeFill="accent5" w:themeFillShade="99"/>
      </w:tcPr>
    </w:tblStylePr>
    <w:tblStylePr w:type="band1Vert">
      <w:tblPr/>
      <w:tcPr>
        <w:shd w:val="clear" w:color="auto" w:fill="BCD9DE" w:themeFill="accent5" w:themeFillTint="66"/>
      </w:tcPr>
    </w:tblStylePr>
    <w:tblStylePr w:type="band1Horz">
      <w:tblPr/>
      <w:tcPr>
        <w:shd w:val="clear" w:color="auto" w:fill="ACD0D6" w:themeFill="accent5" w:themeFillTint="7F"/>
      </w:tcPr>
    </w:tblStylePr>
    <w:tblStylePr w:type="neCell">
      <w:rPr>
        <w:color w:val="000000" w:themeColor="text1"/>
      </w:rPr>
    </w:tblStylePr>
    <w:tblStylePr w:type="nwCell">
      <w:rPr>
        <w:color w:val="000000" w:themeColor="text1"/>
      </w:rPr>
    </w:tblStylePr>
  </w:style>
  <w:style w:type="table" w:styleId="Listavistosa-nfasis5">
    <w:name w:val="Colorful List Accent 5"/>
    <w:basedOn w:val="Tablanormal"/>
    <w:uiPriority w:val="72"/>
    <w:rsid w:val="00F74B84"/>
    <w:pPr>
      <w:spacing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7" w:themeFill="accent5" w:themeFillTint="19"/>
    </w:tcPr>
    <w:tblStylePr w:type="firstRow">
      <w:rPr>
        <w:b/>
        <w:bCs/>
        <w:color w:val="FFFFFF" w:themeColor="background1"/>
      </w:rPr>
      <w:tblPr/>
      <w:tcPr>
        <w:tcBorders>
          <w:bottom w:val="single" w:sz="12" w:space="0" w:color="FFFFFF" w:themeColor="background1"/>
        </w:tcBorders>
        <w:shd w:val="clear" w:color="auto" w:fill="7F7082" w:themeFill="accent6" w:themeFillShade="CC"/>
      </w:tcPr>
    </w:tblStylePr>
    <w:tblStylePr w:type="lastRow">
      <w:rPr>
        <w:b/>
        <w:bCs/>
        <w:color w:val="7F70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7EB" w:themeFill="accent5" w:themeFillTint="3F"/>
      </w:tcPr>
    </w:tblStylePr>
    <w:tblStylePr w:type="band1Horz">
      <w:tblPr/>
      <w:tcPr>
        <w:shd w:val="clear" w:color="auto" w:fill="DDECEE" w:themeFill="accent5" w:themeFillTint="33"/>
      </w:tcPr>
    </w:tblStylePr>
  </w:style>
  <w:style w:type="table" w:styleId="Sombreadomedio1-nfasis5">
    <w:name w:val="Medium Shading 1 Accent 5"/>
    <w:basedOn w:val="Tablanormal"/>
    <w:uiPriority w:val="63"/>
    <w:rsid w:val="00F74B84"/>
    <w:pPr>
      <w:spacing w:line="240" w:lineRule="auto"/>
    </w:pPr>
    <w:tblPr>
      <w:tblStyleRowBandSize w:val="1"/>
      <w:tblStyleColBandSize w:val="1"/>
      <w:tblInd w:w="0" w:type="dxa"/>
      <w:tbl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single" w:sz="8" w:space="0" w:color="83B9C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shd w:val="clear" w:color="auto" w:fill="5AA2AE" w:themeFill="accent5"/>
      </w:tcPr>
    </w:tblStylePr>
    <w:tblStylePr w:type="lastRow">
      <w:pPr>
        <w:spacing w:before="0" w:after="0" w:line="240" w:lineRule="auto"/>
      </w:pPr>
      <w:rPr>
        <w:b/>
        <w:bCs/>
      </w:rPr>
      <w:tblPr/>
      <w:tcPr>
        <w:tcBorders>
          <w:top w:val="double" w:sz="6" w:space="0" w:color="83B9C2" w:themeColor="accent5" w:themeTint="BF"/>
          <w:left w:val="single" w:sz="8" w:space="0" w:color="83B9C2" w:themeColor="accent5" w:themeTint="BF"/>
          <w:bottom w:val="single" w:sz="8" w:space="0" w:color="83B9C2" w:themeColor="accent5" w:themeTint="BF"/>
          <w:right w:val="single" w:sz="8" w:space="0" w:color="83B9C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7EB" w:themeFill="accent5" w:themeFillTint="3F"/>
      </w:tcPr>
    </w:tblStylePr>
    <w:tblStylePr w:type="band1Horz">
      <w:tblPr/>
      <w:tcPr>
        <w:tcBorders>
          <w:insideH w:val="nil"/>
          <w:insideV w:val="nil"/>
        </w:tcBorders>
        <w:shd w:val="clear" w:color="auto" w:fill="D6E7EB" w:themeFill="accent5" w:themeFillTint="3F"/>
      </w:tcPr>
    </w:tblStylePr>
    <w:tblStylePr w:type="band2Horz">
      <w:tblPr/>
      <w:tcPr>
        <w:tcBorders>
          <w:insideH w:val="nil"/>
          <w:insideV w:val="nil"/>
        </w:tcBorders>
      </w:tcPr>
    </w:tblStylePr>
  </w:style>
  <w:style w:type="character" w:customStyle="1" w:styleId="Ttulo1Car">
    <w:name w:val="Título 1 Car"/>
    <w:basedOn w:val="Fuentedeprrafopredeter"/>
    <w:link w:val="Ttulo1"/>
    <w:uiPriority w:val="9"/>
    <w:rsid w:val="00666AA8"/>
    <w:rPr>
      <w:rFonts w:asciiTheme="majorHAnsi" w:eastAsiaTheme="majorEastAsia" w:hAnsiTheme="majorHAnsi" w:cstheme="majorBidi"/>
      <w:b/>
      <w:bCs/>
      <w:color w:val="3476B1" w:themeColor="accent1" w:themeShade="BF"/>
      <w:sz w:val="28"/>
      <w:szCs w:val="28"/>
    </w:rPr>
  </w:style>
  <w:style w:type="paragraph" w:styleId="TtulodeTDC">
    <w:name w:val="TOC Heading"/>
    <w:basedOn w:val="Ttulo1"/>
    <w:next w:val="Normal"/>
    <w:uiPriority w:val="39"/>
    <w:unhideWhenUsed/>
    <w:qFormat/>
    <w:rsid w:val="00666AA8"/>
    <w:pPr>
      <w:outlineLvl w:val="9"/>
    </w:pPr>
    <w:rPr>
      <w:lang w:eastAsia="es-PY"/>
    </w:rPr>
  </w:style>
  <w:style w:type="paragraph" w:styleId="TDC2">
    <w:name w:val="toc 2"/>
    <w:basedOn w:val="Normal"/>
    <w:next w:val="Normal"/>
    <w:autoRedefine/>
    <w:uiPriority w:val="39"/>
    <w:unhideWhenUsed/>
    <w:qFormat/>
    <w:rsid w:val="00666AA8"/>
    <w:pPr>
      <w:spacing w:after="100"/>
      <w:ind w:left="220"/>
    </w:pPr>
  </w:style>
  <w:style w:type="paragraph" w:styleId="TDC3">
    <w:name w:val="toc 3"/>
    <w:basedOn w:val="Normal"/>
    <w:next w:val="Normal"/>
    <w:autoRedefine/>
    <w:uiPriority w:val="39"/>
    <w:unhideWhenUsed/>
    <w:qFormat/>
    <w:rsid w:val="002A7BB6"/>
    <w:pPr>
      <w:tabs>
        <w:tab w:val="left" w:pos="880"/>
        <w:tab w:val="right" w:leader="dot" w:pos="9255"/>
      </w:tabs>
      <w:spacing w:after="100"/>
      <w:ind w:left="284" w:firstLine="156"/>
    </w:pPr>
  </w:style>
  <w:style w:type="character" w:styleId="Hipervnculo">
    <w:name w:val="Hyperlink"/>
    <w:basedOn w:val="Fuentedeprrafopredeter"/>
    <w:uiPriority w:val="99"/>
    <w:unhideWhenUsed/>
    <w:rsid w:val="00666AA8"/>
    <w:rPr>
      <w:color w:val="9454C3" w:themeColor="hyperlink"/>
      <w:u w:val="single"/>
    </w:rPr>
  </w:style>
  <w:style w:type="character" w:customStyle="1" w:styleId="Ttulo4Car">
    <w:name w:val="Título 4 Car"/>
    <w:basedOn w:val="Fuentedeprrafopredeter"/>
    <w:link w:val="Ttulo4"/>
    <w:uiPriority w:val="9"/>
    <w:rsid w:val="00C06C93"/>
    <w:rPr>
      <w:rFonts w:asciiTheme="majorHAnsi" w:eastAsiaTheme="majorEastAsia" w:hAnsiTheme="majorHAnsi" w:cstheme="majorBidi"/>
      <w:b/>
      <w:bCs/>
      <w:i/>
      <w:iCs/>
      <w:color w:val="629DD1" w:themeColor="accent1"/>
    </w:rPr>
  </w:style>
  <w:style w:type="paragraph" w:styleId="Revisin">
    <w:name w:val="Revision"/>
    <w:hidden/>
    <w:uiPriority w:val="99"/>
    <w:semiHidden/>
    <w:rsid w:val="00AD5B53"/>
    <w:pPr>
      <w:spacing w:line="240" w:lineRule="auto"/>
      <w:ind w:left="0" w:firstLine="0"/>
      <w:jc w:val="left"/>
    </w:pPr>
    <w:rPr>
      <w:lang w:val="es-PY"/>
    </w:rPr>
  </w:style>
  <w:style w:type="paragraph" w:styleId="TDC1">
    <w:name w:val="toc 1"/>
    <w:basedOn w:val="Normal"/>
    <w:next w:val="Normal"/>
    <w:autoRedefine/>
    <w:uiPriority w:val="39"/>
    <w:unhideWhenUsed/>
    <w:qFormat/>
    <w:rsid w:val="00796364"/>
    <w:pPr>
      <w:spacing w:after="100"/>
    </w:pPr>
  </w:style>
  <w:style w:type="character" w:customStyle="1" w:styleId="Ttulo5Car">
    <w:name w:val="Título 5 Car"/>
    <w:basedOn w:val="Fuentedeprrafopredeter"/>
    <w:link w:val="Ttulo5"/>
    <w:uiPriority w:val="9"/>
    <w:semiHidden/>
    <w:rsid w:val="00796364"/>
    <w:rPr>
      <w:rFonts w:asciiTheme="majorHAnsi" w:eastAsiaTheme="majorEastAsia" w:hAnsiTheme="majorHAnsi" w:cstheme="majorBidi"/>
      <w:color w:val="224E76" w:themeColor="accent1" w:themeShade="7F"/>
    </w:rPr>
  </w:style>
  <w:style w:type="character" w:customStyle="1" w:styleId="Ttulo6Car">
    <w:name w:val="Título 6 Car"/>
    <w:basedOn w:val="Fuentedeprrafopredeter"/>
    <w:link w:val="Ttulo6"/>
    <w:uiPriority w:val="9"/>
    <w:semiHidden/>
    <w:rsid w:val="00796364"/>
    <w:rPr>
      <w:rFonts w:asciiTheme="majorHAnsi" w:eastAsiaTheme="majorEastAsia" w:hAnsiTheme="majorHAnsi" w:cstheme="majorBidi"/>
      <w:i/>
      <w:iCs/>
      <w:color w:val="224E76" w:themeColor="accent1" w:themeShade="7F"/>
    </w:rPr>
  </w:style>
  <w:style w:type="character" w:customStyle="1" w:styleId="Ttulo7Car">
    <w:name w:val="Título 7 Car"/>
    <w:basedOn w:val="Fuentedeprrafopredeter"/>
    <w:link w:val="Ttulo7"/>
    <w:uiPriority w:val="9"/>
    <w:semiHidden/>
    <w:rsid w:val="0079636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796364"/>
    <w:rPr>
      <w:rFonts w:asciiTheme="majorHAnsi" w:eastAsiaTheme="majorEastAsia" w:hAnsiTheme="majorHAnsi" w:cstheme="majorBidi"/>
      <w:color w:val="404040" w:themeColor="text1" w:themeTint="BF"/>
      <w:szCs w:val="20"/>
    </w:rPr>
  </w:style>
  <w:style w:type="character" w:customStyle="1" w:styleId="Ttulo9Car">
    <w:name w:val="Título 9 Car"/>
    <w:basedOn w:val="Fuentedeprrafopredeter"/>
    <w:link w:val="Ttulo9"/>
    <w:uiPriority w:val="9"/>
    <w:semiHidden/>
    <w:rsid w:val="00796364"/>
    <w:rPr>
      <w:rFonts w:asciiTheme="majorHAnsi" w:eastAsiaTheme="majorEastAsia" w:hAnsiTheme="majorHAnsi" w:cstheme="majorBidi"/>
      <w:i/>
      <w:iCs/>
      <w:color w:val="404040" w:themeColor="text1" w:themeTint="BF"/>
      <w:szCs w:val="20"/>
    </w:rPr>
  </w:style>
  <w:style w:type="numbering" w:customStyle="1" w:styleId="Estilo1">
    <w:name w:val="Estilo1"/>
    <w:uiPriority w:val="99"/>
    <w:rsid w:val="00A708B1"/>
    <w:pPr>
      <w:numPr>
        <w:numId w:val="2"/>
      </w:numPr>
    </w:pPr>
  </w:style>
  <w:style w:type="numbering" w:customStyle="1" w:styleId="Estilo2">
    <w:name w:val="Estilo2"/>
    <w:uiPriority w:val="99"/>
    <w:rsid w:val="002F5105"/>
    <w:pPr>
      <w:numPr>
        <w:numId w:val="4"/>
      </w:numPr>
    </w:pPr>
  </w:style>
  <w:style w:type="paragraph" w:styleId="TDC4">
    <w:name w:val="toc 4"/>
    <w:basedOn w:val="Normal"/>
    <w:next w:val="Normal"/>
    <w:autoRedefine/>
    <w:uiPriority w:val="39"/>
    <w:unhideWhenUsed/>
    <w:rsid w:val="00B8495B"/>
    <w:pPr>
      <w:spacing w:after="100"/>
      <w:ind w:left="660"/>
    </w:pPr>
  </w:style>
  <w:style w:type="numbering" w:customStyle="1" w:styleId="Estilo3">
    <w:name w:val="Estilo3"/>
    <w:uiPriority w:val="99"/>
    <w:rsid w:val="00BE1376"/>
    <w:pPr>
      <w:numPr>
        <w:numId w:val="7"/>
      </w:numPr>
    </w:pPr>
  </w:style>
  <w:style w:type="numbering" w:customStyle="1" w:styleId="Estilo4">
    <w:name w:val="Estilo4"/>
    <w:uiPriority w:val="99"/>
    <w:rsid w:val="00BE1376"/>
    <w:pPr>
      <w:numPr>
        <w:numId w:val="8"/>
      </w:numPr>
    </w:pPr>
  </w:style>
  <w:style w:type="character" w:styleId="Hipervnculovisitado">
    <w:name w:val="FollowedHyperlink"/>
    <w:basedOn w:val="Fuentedeprrafopredeter"/>
    <w:uiPriority w:val="99"/>
    <w:semiHidden/>
    <w:unhideWhenUsed/>
    <w:rsid w:val="002530FB"/>
    <w:rPr>
      <w:color w:val="3EBBF0" w:themeColor="followedHyperlink"/>
      <w:u w:val="single"/>
    </w:rPr>
  </w:style>
</w:styles>
</file>

<file path=word/webSettings.xml><?xml version="1.0" encoding="utf-8"?>
<w:webSettings xmlns:r="http://schemas.openxmlformats.org/officeDocument/2006/relationships" xmlns:w="http://schemas.openxmlformats.org/wordprocessingml/2006/main">
  <w:divs>
    <w:div w:id="6060323">
      <w:bodyDiv w:val="1"/>
      <w:marLeft w:val="0"/>
      <w:marRight w:val="0"/>
      <w:marTop w:val="0"/>
      <w:marBottom w:val="0"/>
      <w:divBdr>
        <w:top w:val="none" w:sz="0" w:space="0" w:color="auto"/>
        <w:left w:val="none" w:sz="0" w:space="0" w:color="auto"/>
        <w:bottom w:val="none" w:sz="0" w:space="0" w:color="auto"/>
        <w:right w:val="none" w:sz="0" w:space="0" w:color="auto"/>
      </w:divBdr>
    </w:div>
    <w:div w:id="6955607">
      <w:bodyDiv w:val="1"/>
      <w:marLeft w:val="0"/>
      <w:marRight w:val="0"/>
      <w:marTop w:val="0"/>
      <w:marBottom w:val="0"/>
      <w:divBdr>
        <w:top w:val="none" w:sz="0" w:space="0" w:color="auto"/>
        <w:left w:val="none" w:sz="0" w:space="0" w:color="auto"/>
        <w:bottom w:val="none" w:sz="0" w:space="0" w:color="auto"/>
        <w:right w:val="none" w:sz="0" w:space="0" w:color="auto"/>
      </w:divBdr>
    </w:div>
    <w:div w:id="59641122">
      <w:bodyDiv w:val="1"/>
      <w:marLeft w:val="0"/>
      <w:marRight w:val="0"/>
      <w:marTop w:val="0"/>
      <w:marBottom w:val="0"/>
      <w:divBdr>
        <w:top w:val="none" w:sz="0" w:space="0" w:color="auto"/>
        <w:left w:val="none" w:sz="0" w:space="0" w:color="auto"/>
        <w:bottom w:val="none" w:sz="0" w:space="0" w:color="auto"/>
        <w:right w:val="none" w:sz="0" w:space="0" w:color="auto"/>
      </w:divBdr>
    </w:div>
    <w:div w:id="60445713">
      <w:bodyDiv w:val="1"/>
      <w:marLeft w:val="0"/>
      <w:marRight w:val="0"/>
      <w:marTop w:val="0"/>
      <w:marBottom w:val="0"/>
      <w:divBdr>
        <w:top w:val="none" w:sz="0" w:space="0" w:color="auto"/>
        <w:left w:val="none" w:sz="0" w:space="0" w:color="auto"/>
        <w:bottom w:val="none" w:sz="0" w:space="0" w:color="auto"/>
        <w:right w:val="none" w:sz="0" w:space="0" w:color="auto"/>
      </w:divBdr>
    </w:div>
    <w:div w:id="75128116">
      <w:bodyDiv w:val="1"/>
      <w:marLeft w:val="0"/>
      <w:marRight w:val="0"/>
      <w:marTop w:val="0"/>
      <w:marBottom w:val="0"/>
      <w:divBdr>
        <w:top w:val="none" w:sz="0" w:space="0" w:color="auto"/>
        <w:left w:val="none" w:sz="0" w:space="0" w:color="auto"/>
        <w:bottom w:val="none" w:sz="0" w:space="0" w:color="auto"/>
        <w:right w:val="none" w:sz="0" w:space="0" w:color="auto"/>
      </w:divBdr>
    </w:div>
    <w:div w:id="93669045">
      <w:bodyDiv w:val="1"/>
      <w:marLeft w:val="0"/>
      <w:marRight w:val="0"/>
      <w:marTop w:val="0"/>
      <w:marBottom w:val="0"/>
      <w:divBdr>
        <w:top w:val="none" w:sz="0" w:space="0" w:color="auto"/>
        <w:left w:val="none" w:sz="0" w:space="0" w:color="auto"/>
        <w:bottom w:val="none" w:sz="0" w:space="0" w:color="auto"/>
        <w:right w:val="none" w:sz="0" w:space="0" w:color="auto"/>
      </w:divBdr>
    </w:div>
    <w:div w:id="101609124">
      <w:bodyDiv w:val="1"/>
      <w:marLeft w:val="0"/>
      <w:marRight w:val="0"/>
      <w:marTop w:val="0"/>
      <w:marBottom w:val="0"/>
      <w:divBdr>
        <w:top w:val="none" w:sz="0" w:space="0" w:color="auto"/>
        <w:left w:val="none" w:sz="0" w:space="0" w:color="auto"/>
        <w:bottom w:val="none" w:sz="0" w:space="0" w:color="auto"/>
        <w:right w:val="none" w:sz="0" w:space="0" w:color="auto"/>
      </w:divBdr>
    </w:div>
    <w:div w:id="104082892">
      <w:bodyDiv w:val="1"/>
      <w:marLeft w:val="0"/>
      <w:marRight w:val="0"/>
      <w:marTop w:val="0"/>
      <w:marBottom w:val="0"/>
      <w:divBdr>
        <w:top w:val="none" w:sz="0" w:space="0" w:color="auto"/>
        <w:left w:val="none" w:sz="0" w:space="0" w:color="auto"/>
        <w:bottom w:val="none" w:sz="0" w:space="0" w:color="auto"/>
        <w:right w:val="none" w:sz="0" w:space="0" w:color="auto"/>
      </w:divBdr>
    </w:div>
    <w:div w:id="117768430">
      <w:bodyDiv w:val="1"/>
      <w:marLeft w:val="0"/>
      <w:marRight w:val="0"/>
      <w:marTop w:val="0"/>
      <w:marBottom w:val="0"/>
      <w:divBdr>
        <w:top w:val="none" w:sz="0" w:space="0" w:color="auto"/>
        <w:left w:val="none" w:sz="0" w:space="0" w:color="auto"/>
        <w:bottom w:val="none" w:sz="0" w:space="0" w:color="auto"/>
        <w:right w:val="none" w:sz="0" w:space="0" w:color="auto"/>
      </w:divBdr>
    </w:div>
    <w:div w:id="147332743">
      <w:bodyDiv w:val="1"/>
      <w:marLeft w:val="0"/>
      <w:marRight w:val="0"/>
      <w:marTop w:val="0"/>
      <w:marBottom w:val="0"/>
      <w:divBdr>
        <w:top w:val="none" w:sz="0" w:space="0" w:color="auto"/>
        <w:left w:val="none" w:sz="0" w:space="0" w:color="auto"/>
        <w:bottom w:val="none" w:sz="0" w:space="0" w:color="auto"/>
        <w:right w:val="none" w:sz="0" w:space="0" w:color="auto"/>
      </w:divBdr>
    </w:div>
    <w:div w:id="164634620">
      <w:bodyDiv w:val="1"/>
      <w:marLeft w:val="0"/>
      <w:marRight w:val="0"/>
      <w:marTop w:val="0"/>
      <w:marBottom w:val="0"/>
      <w:divBdr>
        <w:top w:val="none" w:sz="0" w:space="0" w:color="auto"/>
        <w:left w:val="none" w:sz="0" w:space="0" w:color="auto"/>
        <w:bottom w:val="none" w:sz="0" w:space="0" w:color="auto"/>
        <w:right w:val="none" w:sz="0" w:space="0" w:color="auto"/>
      </w:divBdr>
    </w:div>
    <w:div w:id="182936938">
      <w:bodyDiv w:val="1"/>
      <w:marLeft w:val="0"/>
      <w:marRight w:val="0"/>
      <w:marTop w:val="0"/>
      <w:marBottom w:val="0"/>
      <w:divBdr>
        <w:top w:val="none" w:sz="0" w:space="0" w:color="auto"/>
        <w:left w:val="none" w:sz="0" w:space="0" w:color="auto"/>
        <w:bottom w:val="none" w:sz="0" w:space="0" w:color="auto"/>
        <w:right w:val="none" w:sz="0" w:space="0" w:color="auto"/>
      </w:divBdr>
    </w:div>
    <w:div w:id="190649153">
      <w:bodyDiv w:val="1"/>
      <w:marLeft w:val="0"/>
      <w:marRight w:val="0"/>
      <w:marTop w:val="0"/>
      <w:marBottom w:val="0"/>
      <w:divBdr>
        <w:top w:val="none" w:sz="0" w:space="0" w:color="auto"/>
        <w:left w:val="none" w:sz="0" w:space="0" w:color="auto"/>
        <w:bottom w:val="none" w:sz="0" w:space="0" w:color="auto"/>
        <w:right w:val="none" w:sz="0" w:space="0" w:color="auto"/>
      </w:divBdr>
    </w:div>
    <w:div w:id="194579912">
      <w:bodyDiv w:val="1"/>
      <w:marLeft w:val="0"/>
      <w:marRight w:val="0"/>
      <w:marTop w:val="0"/>
      <w:marBottom w:val="0"/>
      <w:divBdr>
        <w:top w:val="none" w:sz="0" w:space="0" w:color="auto"/>
        <w:left w:val="none" w:sz="0" w:space="0" w:color="auto"/>
        <w:bottom w:val="none" w:sz="0" w:space="0" w:color="auto"/>
        <w:right w:val="none" w:sz="0" w:space="0" w:color="auto"/>
      </w:divBdr>
    </w:div>
    <w:div w:id="230847421">
      <w:bodyDiv w:val="1"/>
      <w:marLeft w:val="0"/>
      <w:marRight w:val="0"/>
      <w:marTop w:val="0"/>
      <w:marBottom w:val="0"/>
      <w:divBdr>
        <w:top w:val="none" w:sz="0" w:space="0" w:color="auto"/>
        <w:left w:val="none" w:sz="0" w:space="0" w:color="auto"/>
        <w:bottom w:val="none" w:sz="0" w:space="0" w:color="auto"/>
        <w:right w:val="none" w:sz="0" w:space="0" w:color="auto"/>
      </w:divBdr>
    </w:div>
    <w:div w:id="258680250">
      <w:bodyDiv w:val="1"/>
      <w:marLeft w:val="0"/>
      <w:marRight w:val="0"/>
      <w:marTop w:val="0"/>
      <w:marBottom w:val="0"/>
      <w:divBdr>
        <w:top w:val="none" w:sz="0" w:space="0" w:color="auto"/>
        <w:left w:val="none" w:sz="0" w:space="0" w:color="auto"/>
        <w:bottom w:val="none" w:sz="0" w:space="0" w:color="auto"/>
        <w:right w:val="none" w:sz="0" w:space="0" w:color="auto"/>
      </w:divBdr>
    </w:div>
    <w:div w:id="261497149">
      <w:bodyDiv w:val="1"/>
      <w:marLeft w:val="0"/>
      <w:marRight w:val="0"/>
      <w:marTop w:val="0"/>
      <w:marBottom w:val="0"/>
      <w:divBdr>
        <w:top w:val="none" w:sz="0" w:space="0" w:color="auto"/>
        <w:left w:val="none" w:sz="0" w:space="0" w:color="auto"/>
        <w:bottom w:val="none" w:sz="0" w:space="0" w:color="auto"/>
        <w:right w:val="none" w:sz="0" w:space="0" w:color="auto"/>
      </w:divBdr>
    </w:div>
    <w:div w:id="278805185">
      <w:bodyDiv w:val="1"/>
      <w:marLeft w:val="0"/>
      <w:marRight w:val="0"/>
      <w:marTop w:val="0"/>
      <w:marBottom w:val="0"/>
      <w:divBdr>
        <w:top w:val="none" w:sz="0" w:space="0" w:color="auto"/>
        <w:left w:val="none" w:sz="0" w:space="0" w:color="auto"/>
        <w:bottom w:val="none" w:sz="0" w:space="0" w:color="auto"/>
        <w:right w:val="none" w:sz="0" w:space="0" w:color="auto"/>
      </w:divBdr>
    </w:div>
    <w:div w:id="298925936">
      <w:bodyDiv w:val="1"/>
      <w:marLeft w:val="0"/>
      <w:marRight w:val="0"/>
      <w:marTop w:val="0"/>
      <w:marBottom w:val="0"/>
      <w:divBdr>
        <w:top w:val="none" w:sz="0" w:space="0" w:color="auto"/>
        <w:left w:val="none" w:sz="0" w:space="0" w:color="auto"/>
        <w:bottom w:val="none" w:sz="0" w:space="0" w:color="auto"/>
        <w:right w:val="none" w:sz="0" w:space="0" w:color="auto"/>
      </w:divBdr>
    </w:div>
    <w:div w:id="301007071">
      <w:bodyDiv w:val="1"/>
      <w:marLeft w:val="0"/>
      <w:marRight w:val="0"/>
      <w:marTop w:val="0"/>
      <w:marBottom w:val="0"/>
      <w:divBdr>
        <w:top w:val="none" w:sz="0" w:space="0" w:color="auto"/>
        <w:left w:val="none" w:sz="0" w:space="0" w:color="auto"/>
        <w:bottom w:val="none" w:sz="0" w:space="0" w:color="auto"/>
        <w:right w:val="none" w:sz="0" w:space="0" w:color="auto"/>
      </w:divBdr>
    </w:div>
    <w:div w:id="325212399">
      <w:bodyDiv w:val="1"/>
      <w:marLeft w:val="0"/>
      <w:marRight w:val="0"/>
      <w:marTop w:val="0"/>
      <w:marBottom w:val="0"/>
      <w:divBdr>
        <w:top w:val="none" w:sz="0" w:space="0" w:color="auto"/>
        <w:left w:val="none" w:sz="0" w:space="0" w:color="auto"/>
        <w:bottom w:val="none" w:sz="0" w:space="0" w:color="auto"/>
        <w:right w:val="none" w:sz="0" w:space="0" w:color="auto"/>
      </w:divBdr>
    </w:div>
    <w:div w:id="335888307">
      <w:bodyDiv w:val="1"/>
      <w:marLeft w:val="0"/>
      <w:marRight w:val="0"/>
      <w:marTop w:val="0"/>
      <w:marBottom w:val="0"/>
      <w:divBdr>
        <w:top w:val="none" w:sz="0" w:space="0" w:color="auto"/>
        <w:left w:val="none" w:sz="0" w:space="0" w:color="auto"/>
        <w:bottom w:val="none" w:sz="0" w:space="0" w:color="auto"/>
        <w:right w:val="none" w:sz="0" w:space="0" w:color="auto"/>
      </w:divBdr>
    </w:div>
    <w:div w:id="370157779">
      <w:bodyDiv w:val="1"/>
      <w:marLeft w:val="0"/>
      <w:marRight w:val="0"/>
      <w:marTop w:val="0"/>
      <w:marBottom w:val="0"/>
      <w:divBdr>
        <w:top w:val="none" w:sz="0" w:space="0" w:color="auto"/>
        <w:left w:val="none" w:sz="0" w:space="0" w:color="auto"/>
        <w:bottom w:val="none" w:sz="0" w:space="0" w:color="auto"/>
        <w:right w:val="none" w:sz="0" w:space="0" w:color="auto"/>
      </w:divBdr>
    </w:div>
    <w:div w:id="382800639">
      <w:bodyDiv w:val="1"/>
      <w:marLeft w:val="0"/>
      <w:marRight w:val="0"/>
      <w:marTop w:val="0"/>
      <w:marBottom w:val="0"/>
      <w:divBdr>
        <w:top w:val="none" w:sz="0" w:space="0" w:color="auto"/>
        <w:left w:val="none" w:sz="0" w:space="0" w:color="auto"/>
        <w:bottom w:val="none" w:sz="0" w:space="0" w:color="auto"/>
        <w:right w:val="none" w:sz="0" w:space="0" w:color="auto"/>
      </w:divBdr>
    </w:div>
    <w:div w:id="433134142">
      <w:bodyDiv w:val="1"/>
      <w:marLeft w:val="0"/>
      <w:marRight w:val="0"/>
      <w:marTop w:val="0"/>
      <w:marBottom w:val="0"/>
      <w:divBdr>
        <w:top w:val="none" w:sz="0" w:space="0" w:color="auto"/>
        <w:left w:val="none" w:sz="0" w:space="0" w:color="auto"/>
        <w:bottom w:val="none" w:sz="0" w:space="0" w:color="auto"/>
        <w:right w:val="none" w:sz="0" w:space="0" w:color="auto"/>
      </w:divBdr>
    </w:div>
    <w:div w:id="433980546">
      <w:bodyDiv w:val="1"/>
      <w:marLeft w:val="0"/>
      <w:marRight w:val="0"/>
      <w:marTop w:val="0"/>
      <w:marBottom w:val="0"/>
      <w:divBdr>
        <w:top w:val="none" w:sz="0" w:space="0" w:color="auto"/>
        <w:left w:val="none" w:sz="0" w:space="0" w:color="auto"/>
        <w:bottom w:val="none" w:sz="0" w:space="0" w:color="auto"/>
        <w:right w:val="none" w:sz="0" w:space="0" w:color="auto"/>
      </w:divBdr>
    </w:div>
    <w:div w:id="494076590">
      <w:bodyDiv w:val="1"/>
      <w:marLeft w:val="0"/>
      <w:marRight w:val="0"/>
      <w:marTop w:val="0"/>
      <w:marBottom w:val="0"/>
      <w:divBdr>
        <w:top w:val="none" w:sz="0" w:space="0" w:color="auto"/>
        <w:left w:val="none" w:sz="0" w:space="0" w:color="auto"/>
        <w:bottom w:val="none" w:sz="0" w:space="0" w:color="auto"/>
        <w:right w:val="none" w:sz="0" w:space="0" w:color="auto"/>
      </w:divBdr>
    </w:div>
    <w:div w:id="495153801">
      <w:bodyDiv w:val="1"/>
      <w:marLeft w:val="0"/>
      <w:marRight w:val="0"/>
      <w:marTop w:val="0"/>
      <w:marBottom w:val="0"/>
      <w:divBdr>
        <w:top w:val="none" w:sz="0" w:space="0" w:color="auto"/>
        <w:left w:val="none" w:sz="0" w:space="0" w:color="auto"/>
        <w:bottom w:val="none" w:sz="0" w:space="0" w:color="auto"/>
        <w:right w:val="none" w:sz="0" w:space="0" w:color="auto"/>
      </w:divBdr>
    </w:div>
    <w:div w:id="523522968">
      <w:bodyDiv w:val="1"/>
      <w:marLeft w:val="0"/>
      <w:marRight w:val="0"/>
      <w:marTop w:val="0"/>
      <w:marBottom w:val="0"/>
      <w:divBdr>
        <w:top w:val="none" w:sz="0" w:space="0" w:color="auto"/>
        <w:left w:val="none" w:sz="0" w:space="0" w:color="auto"/>
        <w:bottom w:val="none" w:sz="0" w:space="0" w:color="auto"/>
        <w:right w:val="none" w:sz="0" w:space="0" w:color="auto"/>
      </w:divBdr>
    </w:div>
    <w:div w:id="529614180">
      <w:bodyDiv w:val="1"/>
      <w:marLeft w:val="0"/>
      <w:marRight w:val="0"/>
      <w:marTop w:val="0"/>
      <w:marBottom w:val="0"/>
      <w:divBdr>
        <w:top w:val="none" w:sz="0" w:space="0" w:color="auto"/>
        <w:left w:val="none" w:sz="0" w:space="0" w:color="auto"/>
        <w:bottom w:val="none" w:sz="0" w:space="0" w:color="auto"/>
        <w:right w:val="none" w:sz="0" w:space="0" w:color="auto"/>
      </w:divBdr>
    </w:div>
    <w:div w:id="539321835">
      <w:bodyDiv w:val="1"/>
      <w:marLeft w:val="0"/>
      <w:marRight w:val="0"/>
      <w:marTop w:val="0"/>
      <w:marBottom w:val="0"/>
      <w:divBdr>
        <w:top w:val="none" w:sz="0" w:space="0" w:color="auto"/>
        <w:left w:val="none" w:sz="0" w:space="0" w:color="auto"/>
        <w:bottom w:val="none" w:sz="0" w:space="0" w:color="auto"/>
        <w:right w:val="none" w:sz="0" w:space="0" w:color="auto"/>
      </w:divBdr>
    </w:div>
    <w:div w:id="547960714">
      <w:bodyDiv w:val="1"/>
      <w:marLeft w:val="0"/>
      <w:marRight w:val="0"/>
      <w:marTop w:val="0"/>
      <w:marBottom w:val="0"/>
      <w:divBdr>
        <w:top w:val="none" w:sz="0" w:space="0" w:color="auto"/>
        <w:left w:val="none" w:sz="0" w:space="0" w:color="auto"/>
        <w:bottom w:val="none" w:sz="0" w:space="0" w:color="auto"/>
        <w:right w:val="none" w:sz="0" w:space="0" w:color="auto"/>
      </w:divBdr>
    </w:div>
    <w:div w:id="552934248">
      <w:bodyDiv w:val="1"/>
      <w:marLeft w:val="0"/>
      <w:marRight w:val="0"/>
      <w:marTop w:val="0"/>
      <w:marBottom w:val="0"/>
      <w:divBdr>
        <w:top w:val="none" w:sz="0" w:space="0" w:color="auto"/>
        <w:left w:val="none" w:sz="0" w:space="0" w:color="auto"/>
        <w:bottom w:val="none" w:sz="0" w:space="0" w:color="auto"/>
        <w:right w:val="none" w:sz="0" w:space="0" w:color="auto"/>
      </w:divBdr>
    </w:div>
    <w:div w:id="556160885">
      <w:bodyDiv w:val="1"/>
      <w:marLeft w:val="0"/>
      <w:marRight w:val="0"/>
      <w:marTop w:val="0"/>
      <w:marBottom w:val="0"/>
      <w:divBdr>
        <w:top w:val="none" w:sz="0" w:space="0" w:color="auto"/>
        <w:left w:val="none" w:sz="0" w:space="0" w:color="auto"/>
        <w:bottom w:val="none" w:sz="0" w:space="0" w:color="auto"/>
        <w:right w:val="none" w:sz="0" w:space="0" w:color="auto"/>
      </w:divBdr>
    </w:div>
    <w:div w:id="601648033">
      <w:bodyDiv w:val="1"/>
      <w:marLeft w:val="0"/>
      <w:marRight w:val="0"/>
      <w:marTop w:val="0"/>
      <w:marBottom w:val="0"/>
      <w:divBdr>
        <w:top w:val="none" w:sz="0" w:space="0" w:color="auto"/>
        <w:left w:val="none" w:sz="0" w:space="0" w:color="auto"/>
        <w:bottom w:val="none" w:sz="0" w:space="0" w:color="auto"/>
        <w:right w:val="none" w:sz="0" w:space="0" w:color="auto"/>
      </w:divBdr>
    </w:div>
    <w:div w:id="615717066">
      <w:bodyDiv w:val="1"/>
      <w:marLeft w:val="0"/>
      <w:marRight w:val="0"/>
      <w:marTop w:val="0"/>
      <w:marBottom w:val="0"/>
      <w:divBdr>
        <w:top w:val="none" w:sz="0" w:space="0" w:color="auto"/>
        <w:left w:val="none" w:sz="0" w:space="0" w:color="auto"/>
        <w:bottom w:val="none" w:sz="0" w:space="0" w:color="auto"/>
        <w:right w:val="none" w:sz="0" w:space="0" w:color="auto"/>
      </w:divBdr>
    </w:div>
    <w:div w:id="650326865">
      <w:bodyDiv w:val="1"/>
      <w:marLeft w:val="0"/>
      <w:marRight w:val="0"/>
      <w:marTop w:val="0"/>
      <w:marBottom w:val="0"/>
      <w:divBdr>
        <w:top w:val="none" w:sz="0" w:space="0" w:color="auto"/>
        <w:left w:val="none" w:sz="0" w:space="0" w:color="auto"/>
        <w:bottom w:val="none" w:sz="0" w:space="0" w:color="auto"/>
        <w:right w:val="none" w:sz="0" w:space="0" w:color="auto"/>
      </w:divBdr>
    </w:div>
    <w:div w:id="669139487">
      <w:bodyDiv w:val="1"/>
      <w:marLeft w:val="0"/>
      <w:marRight w:val="0"/>
      <w:marTop w:val="0"/>
      <w:marBottom w:val="0"/>
      <w:divBdr>
        <w:top w:val="none" w:sz="0" w:space="0" w:color="auto"/>
        <w:left w:val="none" w:sz="0" w:space="0" w:color="auto"/>
        <w:bottom w:val="none" w:sz="0" w:space="0" w:color="auto"/>
        <w:right w:val="none" w:sz="0" w:space="0" w:color="auto"/>
      </w:divBdr>
    </w:div>
    <w:div w:id="669720491">
      <w:bodyDiv w:val="1"/>
      <w:marLeft w:val="0"/>
      <w:marRight w:val="0"/>
      <w:marTop w:val="0"/>
      <w:marBottom w:val="0"/>
      <w:divBdr>
        <w:top w:val="none" w:sz="0" w:space="0" w:color="auto"/>
        <w:left w:val="none" w:sz="0" w:space="0" w:color="auto"/>
        <w:bottom w:val="none" w:sz="0" w:space="0" w:color="auto"/>
        <w:right w:val="none" w:sz="0" w:space="0" w:color="auto"/>
      </w:divBdr>
    </w:div>
    <w:div w:id="672879115">
      <w:bodyDiv w:val="1"/>
      <w:marLeft w:val="0"/>
      <w:marRight w:val="0"/>
      <w:marTop w:val="0"/>
      <w:marBottom w:val="0"/>
      <w:divBdr>
        <w:top w:val="none" w:sz="0" w:space="0" w:color="auto"/>
        <w:left w:val="none" w:sz="0" w:space="0" w:color="auto"/>
        <w:bottom w:val="none" w:sz="0" w:space="0" w:color="auto"/>
        <w:right w:val="none" w:sz="0" w:space="0" w:color="auto"/>
      </w:divBdr>
    </w:div>
    <w:div w:id="674921050">
      <w:bodyDiv w:val="1"/>
      <w:marLeft w:val="0"/>
      <w:marRight w:val="0"/>
      <w:marTop w:val="0"/>
      <w:marBottom w:val="0"/>
      <w:divBdr>
        <w:top w:val="none" w:sz="0" w:space="0" w:color="auto"/>
        <w:left w:val="none" w:sz="0" w:space="0" w:color="auto"/>
        <w:bottom w:val="none" w:sz="0" w:space="0" w:color="auto"/>
        <w:right w:val="none" w:sz="0" w:space="0" w:color="auto"/>
      </w:divBdr>
    </w:div>
    <w:div w:id="697051550">
      <w:bodyDiv w:val="1"/>
      <w:marLeft w:val="0"/>
      <w:marRight w:val="0"/>
      <w:marTop w:val="0"/>
      <w:marBottom w:val="0"/>
      <w:divBdr>
        <w:top w:val="none" w:sz="0" w:space="0" w:color="auto"/>
        <w:left w:val="none" w:sz="0" w:space="0" w:color="auto"/>
        <w:bottom w:val="none" w:sz="0" w:space="0" w:color="auto"/>
        <w:right w:val="none" w:sz="0" w:space="0" w:color="auto"/>
      </w:divBdr>
    </w:div>
    <w:div w:id="714815957">
      <w:bodyDiv w:val="1"/>
      <w:marLeft w:val="0"/>
      <w:marRight w:val="0"/>
      <w:marTop w:val="0"/>
      <w:marBottom w:val="0"/>
      <w:divBdr>
        <w:top w:val="none" w:sz="0" w:space="0" w:color="auto"/>
        <w:left w:val="none" w:sz="0" w:space="0" w:color="auto"/>
        <w:bottom w:val="none" w:sz="0" w:space="0" w:color="auto"/>
        <w:right w:val="none" w:sz="0" w:space="0" w:color="auto"/>
      </w:divBdr>
    </w:div>
    <w:div w:id="750202552">
      <w:bodyDiv w:val="1"/>
      <w:marLeft w:val="0"/>
      <w:marRight w:val="0"/>
      <w:marTop w:val="0"/>
      <w:marBottom w:val="0"/>
      <w:divBdr>
        <w:top w:val="none" w:sz="0" w:space="0" w:color="auto"/>
        <w:left w:val="none" w:sz="0" w:space="0" w:color="auto"/>
        <w:bottom w:val="none" w:sz="0" w:space="0" w:color="auto"/>
        <w:right w:val="none" w:sz="0" w:space="0" w:color="auto"/>
      </w:divBdr>
    </w:div>
    <w:div w:id="777331788">
      <w:bodyDiv w:val="1"/>
      <w:marLeft w:val="0"/>
      <w:marRight w:val="0"/>
      <w:marTop w:val="0"/>
      <w:marBottom w:val="0"/>
      <w:divBdr>
        <w:top w:val="none" w:sz="0" w:space="0" w:color="auto"/>
        <w:left w:val="none" w:sz="0" w:space="0" w:color="auto"/>
        <w:bottom w:val="none" w:sz="0" w:space="0" w:color="auto"/>
        <w:right w:val="none" w:sz="0" w:space="0" w:color="auto"/>
      </w:divBdr>
    </w:div>
    <w:div w:id="780077726">
      <w:bodyDiv w:val="1"/>
      <w:marLeft w:val="0"/>
      <w:marRight w:val="0"/>
      <w:marTop w:val="0"/>
      <w:marBottom w:val="0"/>
      <w:divBdr>
        <w:top w:val="none" w:sz="0" w:space="0" w:color="auto"/>
        <w:left w:val="none" w:sz="0" w:space="0" w:color="auto"/>
        <w:bottom w:val="none" w:sz="0" w:space="0" w:color="auto"/>
        <w:right w:val="none" w:sz="0" w:space="0" w:color="auto"/>
      </w:divBdr>
    </w:div>
    <w:div w:id="780689896">
      <w:bodyDiv w:val="1"/>
      <w:marLeft w:val="0"/>
      <w:marRight w:val="0"/>
      <w:marTop w:val="0"/>
      <w:marBottom w:val="0"/>
      <w:divBdr>
        <w:top w:val="none" w:sz="0" w:space="0" w:color="auto"/>
        <w:left w:val="none" w:sz="0" w:space="0" w:color="auto"/>
        <w:bottom w:val="none" w:sz="0" w:space="0" w:color="auto"/>
        <w:right w:val="none" w:sz="0" w:space="0" w:color="auto"/>
      </w:divBdr>
    </w:div>
    <w:div w:id="824396346">
      <w:bodyDiv w:val="1"/>
      <w:marLeft w:val="0"/>
      <w:marRight w:val="0"/>
      <w:marTop w:val="0"/>
      <w:marBottom w:val="0"/>
      <w:divBdr>
        <w:top w:val="none" w:sz="0" w:space="0" w:color="auto"/>
        <w:left w:val="none" w:sz="0" w:space="0" w:color="auto"/>
        <w:bottom w:val="none" w:sz="0" w:space="0" w:color="auto"/>
        <w:right w:val="none" w:sz="0" w:space="0" w:color="auto"/>
      </w:divBdr>
    </w:div>
    <w:div w:id="827138805">
      <w:bodyDiv w:val="1"/>
      <w:marLeft w:val="0"/>
      <w:marRight w:val="0"/>
      <w:marTop w:val="0"/>
      <w:marBottom w:val="0"/>
      <w:divBdr>
        <w:top w:val="none" w:sz="0" w:space="0" w:color="auto"/>
        <w:left w:val="none" w:sz="0" w:space="0" w:color="auto"/>
        <w:bottom w:val="none" w:sz="0" w:space="0" w:color="auto"/>
        <w:right w:val="none" w:sz="0" w:space="0" w:color="auto"/>
      </w:divBdr>
    </w:div>
    <w:div w:id="845949068">
      <w:bodyDiv w:val="1"/>
      <w:marLeft w:val="0"/>
      <w:marRight w:val="0"/>
      <w:marTop w:val="0"/>
      <w:marBottom w:val="0"/>
      <w:divBdr>
        <w:top w:val="none" w:sz="0" w:space="0" w:color="auto"/>
        <w:left w:val="none" w:sz="0" w:space="0" w:color="auto"/>
        <w:bottom w:val="none" w:sz="0" w:space="0" w:color="auto"/>
        <w:right w:val="none" w:sz="0" w:space="0" w:color="auto"/>
      </w:divBdr>
    </w:div>
    <w:div w:id="848445340">
      <w:bodyDiv w:val="1"/>
      <w:marLeft w:val="0"/>
      <w:marRight w:val="0"/>
      <w:marTop w:val="0"/>
      <w:marBottom w:val="0"/>
      <w:divBdr>
        <w:top w:val="none" w:sz="0" w:space="0" w:color="auto"/>
        <w:left w:val="none" w:sz="0" w:space="0" w:color="auto"/>
        <w:bottom w:val="none" w:sz="0" w:space="0" w:color="auto"/>
        <w:right w:val="none" w:sz="0" w:space="0" w:color="auto"/>
      </w:divBdr>
    </w:div>
    <w:div w:id="852307290">
      <w:bodyDiv w:val="1"/>
      <w:marLeft w:val="0"/>
      <w:marRight w:val="0"/>
      <w:marTop w:val="0"/>
      <w:marBottom w:val="0"/>
      <w:divBdr>
        <w:top w:val="none" w:sz="0" w:space="0" w:color="auto"/>
        <w:left w:val="none" w:sz="0" w:space="0" w:color="auto"/>
        <w:bottom w:val="none" w:sz="0" w:space="0" w:color="auto"/>
        <w:right w:val="none" w:sz="0" w:space="0" w:color="auto"/>
      </w:divBdr>
    </w:div>
    <w:div w:id="855579837">
      <w:bodyDiv w:val="1"/>
      <w:marLeft w:val="0"/>
      <w:marRight w:val="0"/>
      <w:marTop w:val="0"/>
      <w:marBottom w:val="0"/>
      <w:divBdr>
        <w:top w:val="none" w:sz="0" w:space="0" w:color="auto"/>
        <w:left w:val="none" w:sz="0" w:space="0" w:color="auto"/>
        <w:bottom w:val="none" w:sz="0" w:space="0" w:color="auto"/>
        <w:right w:val="none" w:sz="0" w:space="0" w:color="auto"/>
      </w:divBdr>
    </w:div>
    <w:div w:id="864706990">
      <w:bodyDiv w:val="1"/>
      <w:marLeft w:val="0"/>
      <w:marRight w:val="0"/>
      <w:marTop w:val="0"/>
      <w:marBottom w:val="0"/>
      <w:divBdr>
        <w:top w:val="none" w:sz="0" w:space="0" w:color="auto"/>
        <w:left w:val="none" w:sz="0" w:space="0" w:color="auto"/>
        <w:bottom w:val="none" w:sz="0" w:space="0" w:color="auto"/>
        <w:right w:val="none" w:sz="0" w:space="0" w:color="auto"/>
      </w:divBdr>
    </w:div>
    <w:div w:id="884097806">
      <w:bodyDiv w:val="1"/>
      <w:marLeft w:val="0"/>
      <w:marRight w:val="0"/>
      <w:marTop w:val="0"/>
      <w:marBottom w:val="0"/>
      <w:divBdr>
        <w:top w:val="none" w:sz="0" w:space="0" w:color="auto"/>
        <w:left w:val="none" w:sz="0" w:space="0" w:color="auto"/>
        <w:bottom w:val="none" w:sz="0" w:space="0" w:color="auto"/>
        <w:right w:val="none" w:sz="0" w:space="0" w:color="auto"/>
      </w:divBdr>
    </w:div>
    <w:div w:id="941644690">
      <w:bodyDiv w:val="1"/>
      <w:marLeft w:val="0"/>
      <w:marRight w:val="0"/>
      <w:marTop w:val="0"/>
      <w:marBottom w:val="0"/>
      <w:divBdr>
        <w:top w:val="none" w:sz="0" w:space="0" w:color="auto"/>
        <w:left w:val="none" w:sz="0" w:space="0" w:color="auto"/>
        <w:bottom w:val="none" w:sz="0" w:space="0" w:color="auto"/>
        <w:right w:val="none" w:sz="0" w:space="0" w:color="auto"/>
      </w:divBdr>
    </w:div>
    <w:div w:id="1012755312">
      <w:bodyDiv w:val="1"/>
      <w:marLeft w:val="0"/>
      <w:marRight w:val="0"/>
      <w:marTop w:val="0"/>
      <w:marBottom w:val="0"/>
      <w:divBdr>
        <w:top w:val="none" w:sz="0" w:space="0" w:color="auto"/>
        <w:left w:val="none" w:sz="0" w:space="0" w:color="auto"/>
        <w:bottom w:val="none" w:sz="0" w:space="0" w:color="auto"/>
        <w:right w:val="none" w:sz="0" w:space="0" w:color="auto"/>
      </w:divBdr>
    </w:div>
    <w:div w:id="1036396313">
      <w:bodyDiv w:val="1"/>
      <w:marLeft w:val="0"/>
      <w:marRight w:val="0"/>
      <w:marTop w:val="0"/>
      <w:marBottom w:val="0"/>
      <w:divBdr>
        <w:top w:val="none" w:sz="0" w:space="0" w:color="auto"/>
        <w:left w:val="none" w:sz="0" w:space="0" w:color="auto"/>
        <w:bottom w:val="none" w:sz="0" w:space="0" w:color="auto"/>
        <w:right w:val="none" w:sz="0" w:space="0" w:color="auto"/>
      </w:divBdr>
    </w:div>
    <w:div w:id="1045562051">
      <w:bodyDiv w:val="1"/>
      <w:marLeft w:val="0"/>
      <w:marRight w:val="0"/>
      <w:marTop w:val="0"/>
      <w:marBottom w:val="0"/>
      <w:divBdr>
        <w:top w:val="none" w:sz="0" w:space="0" w:color="auto"/>
        <w:left w:val="none" w:sz="0" w:space="0" w:color="auto"/>
        <w:bottom w:val="none" w:sz="0" w:space="0" w:color="auto"/>
        <w:right w:val="none" w:sz="0" w:space="0" w:color="auto"/>
      </w:divBdr>
    </w:div>
    <w:div w:id="1065832947">
      <w:bodyDiv w:val="1"/>
      <w:marLeft w:val="0"/>
      <w:marRight w:val="0"/>
      <w:marTop w:val="0"/>
      <w:marBottom w:val="0"/>
      <w:divBdr>
        <w:top w:val="none" w:sz="0" w:space="0" w:color="auto"/>
        <w:left w:val="none" w:sz="0" w:space="0" w:color="auto"/>
        <w:bottom w:val="none" w:sz="0" w:space="0" w:color="auto"/>
        <w:right w:val="none" w:sz="0" w:space="0" w:color="auto"/>
      </w:divBdr>
    </w:div>
    <w:div w:id="1067921901">
      <w:bodyDiv w:val="1"/>
      <w:marLeft w:val="0"/>
      <w:marRight w:val="0"/>
      <w:marTop w:val="0"/>
      <w:marBottom w:val="0"/>
      <w:divBdr>
        <w:top w:val="none" w:sz="0" w:space="0" w:color="auto"/>
        <w:left w:val="none" w:sz="0" w:space="0" w:color="auto"/>
        <w:bottom w:val="none" w:sz="0" w:space="0" w:color="auto"/>
        <w:right w:val="none" w:sz="0" w:space="0" w:color="auto"/>
      </w:divBdr>
    </w:div>
    <w:div w:id="1091858048">
      <w:bodyDiv w:val="1"/>
      <w:marLeft w:val="0"/>
      <w:marRight w:val="0"/>
      <w:marTop w:val="0"/>
      <w:marBottom w:val="0"/>
      <w:divBdr>
        <w:top w:val="none" w:sz="0" w:space="0" w:color="auto"/>
        <w:left w:val="none" w:sz="0" w:space="0" w:color="auto"/>
        <w:bottom w:val="none" w:sz="0" w:space="0" w:color="auto"/>
        <w:right w:val="none" w:sz="0" w:space="0" w:color="auto"/>
      </w:divBdr>
    </w:div>
    <w:div w:id="1098983250">
      <w:bodyDiv w:val="1"/>
      <w:marLeft w:val="0"/>
      <w:marRight w:val="0"/>
      <w:marTop w:val="0"/>
      <w:marBottom w:val="0"/>
      <w:divBdr>
        <w:top w:val="none" w:sz="0" w:space="0" w:color="auto"/>
        <w:left w:val="none" w:sz="0" w:space="0" w:color="auto"/>
        <w:bottom w:val="none" w:sz="0" w:space="0" w:color="auto"/>
        <w:right w:val="none" w:sz="0" w:space="0" w:color="auto"/>
      </w:divBdr>
    </w:div>
    <w:div w:id="1099522962">
      <w:bodyDiv w:val="1"/>
      <w:marLeft w:val="0"/>
      <w:marRight w:val="0"/>
      <w:marTop w:val="0"/>
      <w:marBottom w:val="0"/>
      <w:divBdr>
        <w:top w:val="none" w:sz="0" w:space="0" w:color="auto"/>
        <w:left w:val="none" w:sz="0" w:space="0" w:color="auto"/>
        <w:bottom w:val="none" w:sz="0" w:space="0" w:color="auto"/>
        <w:right w:val="none" w:sz="0" w:space="0" w:color="auto"/>
      </w:divBdr>
    </w:div>
    <w:div w:id="1138642233">
      <w:bodyDiv w:val="1"/>
      <w:marLeft w:val="0"/>
      <w:marRight w:val="0"/>
      <w:marTop w:val="0"/>
      <w:marBottom w:val="0"/>
      <w:divBdr>
        <w:top w:val="none" w:sz="0" w:space="0" w:color="auto"/>
        <w:left w:val="none" w:sz="0" w:space="0" w:color="auto"/>
        <w:bottom w:val="none" w:sz="0" w:space="0" w:color="auto"/>
        <w:right w:val="none" w:sz="0" w:space="0" w:color="auto"/>
      </w:divBdr>
    </w:div>
    <w:div w:id="1138836901">
      <w:bodyDiv w:val="1"/>
      <w:marLeft w:val="0"/>
      <w:marRight w:val="0"/>
      <w:marTop w:val="0"/>
      <w:marBottom w:val="0"/>
      <w:divBdr>
        <w:top w:val="none" w:sz="0" w:space="0" w:color="auto"/>
        <w:left w:val="none" w:sz="0" w:space="0" w:color="auto"/>
        <w:bottom w:val="none" w:sz="0" w:space="0" w:color="auto"/>
        <w:right w:val="none" w:sz="0" w:space="0" w:color="auto"/>
      </w:divBdr>
    </w:div>
    <w:div w:id="1151555274">
      <w:bodyDiv w:val="1"/>
      <w:marLeft w:val="0"/>
      <w:marRight w:val="0"/>
      <w:marTop w:val="0"/>
      <w:marBottom w:val="0"/>
      <w:divBdr>
        <w:top w:val="none" w:sz="0" w:space="0" w:color="auto"/>
        <w:left w:val="none" w:sz="0" w:space="0" w:color="auto"/>
        <w:bottom w:val="none" w:sz="0" w:space="0" w:color="auto"/>
        <w:right w:val="none" w:sz="0" w:space="0" w:color="auto"/>
      </w:divBdr>
    </w:div>
    <w:div w:id="1197893716">
      <w:bodyDiv w:val="1"/>
      <w:marLeft w:val="0"/>
      <w:marRight w:val="0"/>
      <w:marTop w:val="0"/>
      <w:marBottom w:val="0"/>
      <w:divBdr>
        <w:top w:val="none" w:sz="0" w:space="0" w:color="auto"/>
        <w:left w:val="none" w:sz="0" w:space="0" w:color="auto"/>
        <w:bottom w:val="none" w:sz="0" w:space="0" w:color="auto"/>
        <w:right w:val="none" w:sz="0" w:space="0" w:color="auto"/>
      </w:divBdr>
    </w:div>
    <w:div w:id="1205219175">
      <w:bodyDiv w:val="1"/>
      <w:marLeft w:val="0"/>
      <w:marRight w:val="0"/>
      <w:marTop w:val="0"/>
      <w:marBottom w:val="0"/>
      <w:divBdr>
        <w:top w:val="none" w:sz="0" w:space="0" w:color="auto"/>
        <w:left w:val="none" w:sz="0" w:space="0" w:color="auto"/>
        <w:bottom w:val="none" w:sz="0" w:space="0" w:color="auto"/>
        <w:right w:val="none" w:sz="0" w:space="0" w:color="auto"/>
      </w:divBdr>
    </w:div>
    <w:div w:id="1207647033">
      <w:bodyDiv w:val="1"/>
      <w:marLeft w:val="0"/>
      <w:marRight w:val="0"/>
      <w:marTop w:val="0"/>
      <w:marBottom w:val="0"/>
      <w:divBdr>
        <w:top w:val="none" w:sz="0" w:space="0" w:color="auto"/>
        <w:left w:val="none" w:sz="0" w:space="0" w:color="auto"/>
        <w:bottom w:val="none" w:sz="0" w:space="0" w:color="auto"/>
        <w:right w:val="none" w:sz="0" w:space="0" w:color="auto"/>
      </w:divBdr>
    </w:div>
    <w:div w:id="1208450857">
      <w:bodyDiv w:val="1"/>
      <w:marLeft w:val="0"/>
      <w:marRight w:val="0"/>
      <w:marTop w:val="0"/>
      <w:marBottom w:val="0"/>
      <w:divBdr>
        <w:top w:val="none" w:sz="0" w:space="0" w:color="auto"/>
        <w:left w:val="none" w:sz="0" w:space="0" w:color="auto"/>
        <w:bottom w:val="none" w:sz="0" w:space="0" w:color="auto"/>
        <w:right w:val="none" w:sz="0" w:space="0" w:color="auto"/>
      </w:divBdr>
    </w:div>
    <w:div w:id="1229606174">
      <w:bodyDiv w:val="1"/>
      <w:marLeft w:val="0"/>
      <w:marRight w:val="0"/>
      <w:marTop w:val="0"/>
      <w:marBottom w:val="0"/>
      <w:divBdr>
        <w:top w:val="none" w:sz="0" w:space="0" w:color="auto"/>
        <w:left w:val="none" w:sz="0" w:space="0" w:color="auto"/>
        <w:bottom w:val="none" w:sz="0" w:space="0" w:color="auto"/>
        <w:right w:val="none" w:sz="0" w:space="0" w:color="auto"/>
      </w:divBdr>
    </w:div>
    <w:div w:id="1231383173">
      <w:bodyDiv w:val="1"/>
      <w:marLeft w:val="0"/>
      <w:marRight w:val="0"/>
      <w:marTop w:val="0"/>
      <w:marBottom w:val="0"/>
      <w:divBdr>
        <w:top w:val="none" w:sz="0" w:space="0" w:color="auto"/>
        <w:left w:val="none" w:sz="0" w:space="0" w:color="auto"/>
        <w:bottom w:val="none" w:sz="0" w:space="0" w:color="auto"/>
        <w:right w:val="none" w:sz="0" w:space="0" w:color="auto"/>
      </w:divBdr>
    </w:div>
    <w:div w:id="1252666506">
      <w:bodyDiv w:val="1"/>
      <w:marLeft w:val="0"/>
      <w:marRight w:val="0"/>
      <w:marTop w:val="0"/>
      <w:marBottom w:val="0"/>
      <w:divBdr>
        <w:top w:val="none" w:sz="0" w:space="0" w:color="auto"/>
        <w:left w:val="none" w:sz="0" w:space="0" w:color="auto"/>
        <w:bottom w:val="none" w:sz="0" w:space="0" w:color="auto"/>
        <w:right w:val="none" w:sz="0" w:space="0" w:color="auto"/>
      </w:divBdr>
    </w:div>
    <w:div w:id="1271355683">
      <w:bodyDiv w:val="1"/>
      <w:marLeft w:val="0"/>
      <w:marRight w:val="0"/>
      <w:marTop w:val="0"/>
      <w:marBottom w:val="0"/>
      <w:divBdr>
        <w:top w:val="none" w:sz="0" w:space="0" w:color="auto"/>
        <w:left w:val="none" w:sz="0" w:space="0" w:color="auto"/>
        <w:bottom w:val="none" w:sz="0" w:space="0" w:color="auto"/>
        <w:right w:val="none" w:sz="0" w:space="0" w:color="auto"/>
      </w:divBdr>
    </w:div>
    <w:div w:id="1287658487">
      <w:bodyDiv w:val="1"/>
      <w:marLeft w:val="0"/>
      <w:marRight w:val="0"/>
      <w:marTop w:val="0"/>
      <w:marBottom w:val="0"/>
      <w:divBdr>
        <w:top w:val="none" w:sz="0" w:space="0" w:color="auto"/>
        <w:left w:val="none" w:sz="0" w:space="0" w:color="auto"/>
        <w:bottom w:val="none" w:sz="0" w:space="0" w:color="auto"/>
        <w:right w:val="none" w:sz="0" w:space="0" w:color="auto"/>
      </w:divBdr>
    </w:div>
    <w:div w:id="1317146595">
      <w:bodyDiv w:val="1"/>
      <w:marLeft w:val="0"/>
      <w:marRight w:val="0"/>
      <w:marTop w:val="0"/>
      <w:marBottom w:val="0"/>
      <w:divBdr>
        <w:top w:val="none" w:sz="0" w:space="0" w:color="auto"/>
        <w:left w:val="none" w:sz="0" w:space="0" w:color="auto"/>
        <w:bottom w:val="none" w:sz="0" w:space="0" w:color="auto"/>
        <w:right w:val="none" w:sz="0" w:space="0" w:color="auto"/>
      </w:divBdr>
    </w:div>
    <w:div w:id="1356468817">
      <w:bodyDiv w:val="1"/>
      <w:marLeft w:val="0"/>
      <w:marRight w:val="0"/>
      <w:marTop w:val="0"/>
      <w:marBottom w:val="0"/>
      <w:divBdr>
        <w:top w:val="none" w:sz="0" w:space="0" w:color="auto"/>
        <w:left w:val="none" w:sz="0" w:space="0" w:color="auto"/>
        <w:bottom w:val="none" w:sz="0" w:space="0" w:color="auto"/>
        <w:right w:val="none" w:sz="0" w:space="0" w:color="auto"/>
      </w:divBdr>
    </w:div>
    <w:div w:id="1386879319">
      <w:bodyDiv w:val="1"/>
      <w:marLeft w:val="0"/>
      <w:marRight w:val="0"/>
      <w:marTop w:val="0"/>
      <w:marBottom w:val="0"/>
      <w:divBdr>
        <w:top w:val="none" w:sz="0" w:space="0" w:color="auto"/>
        <w:left w:val="none" w:sz="0" w:space="0" w:color="auto"/>
        <w:bottom w:val="none" w:sz="0" w:space="0" w:color="auto"/>
        <w:right w:val="none" w:sz="0" w:space="0" w:color="auto"/>
      </w:divBdr>
    </w:div>
    <w:div w:id="1413310719">
      <w:bodyDiv w:val="1"/>
      <w:marLeft w:val="0"/>
      <w:marRight w:val="0"/>
      <w:marTop w:val="0"/>
      <w:marBottom w:val="0"/>
      <w:divBdr>
        <w:top w:val="none" w:sz="0" w:space="0" w:color="auto"/>
        <w:left w:val="none" w:sz="0" w:space="0" w:color="auto"/>
        <w:bottom w:val="none" w:sz="0" w:space="0" w:color="auto"/>
        <w:right w:val="none" w:sz="0" w:space="0" w:color="auto"/>
      </w:divBdr>
    </w:div>
    <w:div w:id="1422221805">
      <w:bodyDiv w:val="1"/>
      <w:marLeft w:val="0"/>
      <w:marRight w:val="0"/>
      <w:marTop w:val="0"/>
      <w:marBottom w:val="0"/>
      <w:divBdr>
        <w:top w:val="none" w:sz="0" w:space="0" w:color="auto"/>
        <w:left w:val="none" w:sz="0" w:space="0" w:color="auto"/>
        <w:bottom w:val="none" w:sz="0" w:space="0" w:color="auto"/>
        <w:right w:val="none" w:sz="0" w:space="0" w:color="auto"/>
      </w:divBdr>
    </w:div>
    <w:div w:id="1430395775">
      <w:bodyDiv w:val="1"/>
      <w:marLeft w:val="0"/>
      <w:marRight w:val="0"/>
      <w:marTop w:val="0"/>
      <w:marBottom w:val="0"/>
      <w:divBdr>
        <w:top w:val="none" w:sz="0" w:space="0" w:color="auto"/>
        <w:left w:val="none" w:sz="0" w:space="0" w:color="auto"/>
        <w:bottom w:val="none" w:sz="0" w:space="0" w:color="auto"/>
        <w:right w:val="none" w:sz="0" w:space="0" w:color="auto"/>
      </w:divBdr>
    </w:div>
    <w:div w:id="1444616483">
      <w:bodyDiv w:val="1"/>
      <w:marLeft w:val="0"/>
      <w:marRight w:val="0"/>
      <w:marTop w:val="0"/>
      <w:marBottom w:val="0"/>
      <w:divBdr>
        <w:top w:val="none" w:sz="0" w:space="0" w:color="auto"/>
        <w:left w:val="none" w:sz="0" w:space="0" w:color="auto"/>
        <w:bottom w:val="none" w:sz="0" w:space="0" w:color="auto"/>
        <w:right w:val="none" w:sz="0" w:space="0" w:color="auto"/>
      </w:divBdr>
    </w:div>
    <w:div w:id="1472867109">
      <w:bodyDiv w:val="1"/>
      <w:marLeft w:val="0"/>
      <w:marRight w:val="0"/>
      <w:marTop w:val="0"/>
      <w:marBottom w:val="0"/>
      <w:divBdr>
        <w:top w:val="none" w:sz="0" w:space="0" w:color="auto"/>
        <w:left w:val="none" w:sz="0" w:space="0" w:color="auto"/>
        <w:bottom w:val="none" w:sz="0" w:space="0" w:color="auto"/>
        <w:right w:val="none" w:sz="0" w:space="0" w:color="auto"/>
      </w:divBdr>
    </w:div>
    <w:div w:id="1510683310">
      <w:bodyDiv w:val="1"/>
      <w:marLeft w:val="0"/>
      <w:marRight w:val="0"/>
      <w:marTop w:val="0"/>
      <w:marBottom w:val="0"/>
      <w:divBdr>
        <w:top w:val="none" w:sz="0" w:space="0" w:color="auto"/>
        <w:left w:val="none" w:sz="0" w:space="0" w:color="auto"/>
        <w:bottom w:val="none" w:sz="0" w:space="0" w:color="auto"/>
        <w:right w:val="none" w:sz="0" w:space="0" w:color="auto"/>
      </w:divBdr>
    </w:div>
    <w:div w:id="1526477910">
      <w:bodyDiv w:val="1"/>
      <w:marLeft w:val="0"/>
      <w:marRight w:val="0"/>
      <w:marTop w:val="0"/>
      <w:marBottom w:val="0"/>
      <w:divBdr>
        <w:top w:val="none" w:sz="0" w:space="0" w:color="auto"/>
        <w:left w:val="none" w:sz="0" w:space="0" w:color="auto"/>
        <w:bottom w:val="none" w:sz="0" w:space="0" w:color="auto"/>
        <w:right w:val="none" w:sz="0" w:space="0" w:color="auto"/>
      </w:divBdr>
    </w:div>
    <w:div w:id="1547448631">
      <w:bodyDiv w:val="1"/>
      <w:marLeft w:val="0"/>
      <w:marRight w:val="0"/>
      <w:marTop w:val="0"/>
      <w:marBottom w:val="0"/>
      <w:divBdr>
        <w:top w:val="none" w:sz="0" w:space="0" w:color="auto"/>
        <w:left w:val="none" w:sz="0" w:space="0" w:color="auto"/>
        <w:bottom w:val="none" w:sz="0" w:space="0" w:color="auto"/>
        <w:right w:val="none" w:sz="0" w:space="0" w:color="auto"/>
      </w:divBdr>
    </w:div>
    <w:div w:id="1557088791">
      <w:bodyDiv w:val="1"/>
      <w:marLeft w:val="0"/>
      <w:marRight w:val="0"/>
      <w:marTop w:val="0"/>
      <w:marBottom w:val="0"/>
      <w:divBdr>
        <w:top w:val="none" w:sz="0" w:space="0" w:color="auto"/>
        <w:left w:val="none" w:sz="0" w:space="0" w:color="auto"/>
        <w:bottom w:val="none" w:sz="0" w:space="0" w:color="auto"/>
        <w:right w:val="none" w:sz="0" w:space="0" w:color="auto"/>
      </w:divBdr>
    </w:div>
    <w:div w:id="1603756475">
      <w:bodyDiv w:val="1"/>
      <w:marLeft w:val="0"/>
      <w:marRight w:val="0"/>
      <w:marTop w:val="0"/>
      <w:marBottom w:val="0"/>
      <w:divBdr>
        <w:top w:val="none" w:sz="0" w:space="0" w:color="auto"/>
        <w:left w:val="none" w:sz="0" w:space="0" w:color="auto"/>
        <w:bottom w:val="none" w:sz="0" w:space="0" w:color="auto"/>
        <w:right w:val="none" w:sz="0" w:space="0" w:color="auto"/>
      </w:divBdr>
    </w:div>
    <w:div w:id="1605266670">
      <w:bodyDiv w:val="1"/>
      <w:marLeft w:val="0"/>
      <w:marRight w:val="0"/>
      <w:marTop w:val="0"/>
      <w:marBottom w:val="0"/>
      <w:divBdr>
        <w:top w:val="none" w:sz="0" w:space="0" w:color="auto"/>
        <w:left w:val="none" w:sz="0" w:space="0" w:color="auto"/>
        <w:bottom w:val="none" w:sz="0" w:space="0" w:color="auto"/>
        <w:right w:val="none" w:sz="0" w:space="0" w:color="auto"/>
      </w:divBdr>
    </w:div>
    <w:div w:id="1610506966">
      <w:bodyDiv w:val="1"/>
      <w:marLeft w:val="0"/>
      <w:marRight w:val="0"/>
      <w:marTop w:val="0"/>
      <w:marBottom w:val="0"/>
      <w:divBdr>
        <w:top w:val="none" w:sz="0" w:space="0" w:color="auto"/>
        <w:left w:val="none" w:sz="0" w:space="0" w:color="auto"/>
        <w:bottom w:val="none" w:sz="0" w:space="0" w:color="auto"/>
        <w:right w:val="none" w:sz="0" w:space="0" w:color="auto"/>
      </w:divBdr>
    </w:div>
    <w:div w:id="1636250961">
      <w:bodyDiv w:val="1"/>
      <w:marLeft w:val="0"/>
      <w:marRight w:val="0"/>
      <w:marTop w:val="0"/>
      <w:marBottom w:val="0"/>
      <w:divBdr>
        <w:top w:val="none" w:sz="0" w:space="0" w:color="auto"/>
        <w:left w:val="none" w:sz="0" w:space="0" w:color="auto"/>
        <w:bottom w:val="none" w:sz="0" w:space="0" w:color="auto"/>
        <w:right w:val="none" w:sz="0" w:space="0" w:color="auto"/>
      </w:divBdr>
    </w:div>
    <w:div w:id="1636401097">
      <w:bodyDiv w:val="1"/>
      <w:marLeft w:val="0"/>
      <w:marRight w:val="0"/>
      <w:marTop w:val="0"/>
      <w:marBottom w:val="0"/>
      <w:divBdr>
        <w:top w:val="none" w:sz="0" w:space="0" w:color="auto"/>
        <w:left w:val="none" w:sz="0" w:space="0" w:color="auto"/>
        <w:bottom w:val="none" w:sz="0" w:space="0" w:color="auto"/>
        <w:right w:val="none" w:sz="0" w:space="0" w:color="auto"/>
      </w:divBdr>
    </w:div>
    <w:div w:id="1667174231">
      <w:bodyDiv w:val="1"/>
      <w:marLeft w:val="0"/>
      <w:marRight w:val="0"/>
      <w:marTop w:val="0"/>
      <w:marBottom w:val="0"/>
      <w:divBdr>
        <w:top w:val="none" w:sz="0" w:space="0" w:color="auto"/>
        <w:left w:val="none" w:sz="0" w:space="0" w:color="auto"/>
        <w:bottom w:val="none" w:sz="0" w:space="0" w:color="auto"/>
        <w:right w:val="none" w:sz="0" w:space="0" w:color="auto"/>
      </w:divBdr>
    </w:div>
    <w:div w:id="1688100585">
      <w:bodyDiv w:val="1"/>
      <w:marLeft w:val="0"/>
      <w:marRight w:val="0"/>
      <w:marTop w:val="0"/>
      <w:marBottom w:val="0"/>
      <w:divBdr>
        <w:top w:val="none" w:sz="0" w:space="0" w:color="auto"/>
        <w:left w:val="none" w:sz="0" w:space="0" w:color="auto"/>
        <w:bottom w:val="none" w:sz="0" w:space="0" w:color="auto"/>
        <w:right w:val="none" w:sz="0" w:space="0" w:color="auto"/>
      </w:divBdr>
    </w:div>
    <w:div w:id="1691757087">
      <w:bodyDiv w:val="1"/>
      <w:marLeft w:val="0"/>
      <w:marRight w:val="0"/>
      <w:marTop w:val="0"/>
      <w:marBottom w:val="0"/>
      <w:divBdr>
        <w:top w:val="none" w:sz="0" w:space="0" w:color="auto"/>
        <w:left w:val="none" w:sz="0" w:space="0" w:color="auto"/>
        <w:bottom w:val="none" w:sz="0" w:space="0" w:color="auto"/>
        <w:right w:val="none" w:sz="0" w:space="0" w:color="auto"/>
      </w:divBdr>
    </w:div>
    <w:div w:id="1703438617">
      <w:bodyDiv w:val="1"/>
      <w:marLeft w:val="0"/>
      <w:marRight w:val="0"/>
      <w:marTop w:val="0"/>
      <w:marBottom w:val="0"/>
      <w:divBdr>
        <w:top w:val="none" w:sz="0" w:space="0" w:color="auto"/>
        <w:left w:val="none" w:sz="0" w:space="0" w:color="auto"/>
        <w:bottom w:val="none" w:sz="0" w:space="0" w:color="auto"/>
        <w:right w:val="none" w:sz="0" w:space="0" w:color="auto"/>
      </w:divBdr>
    </w:div>
    <w:div w:id="1708482970">
      <w:bodyDiv w:val="1"/>
      <w:marLeft w:val="0"/>
      <w:marRight w:val="0"/>
      <w:marTop w:val="0"/>
      <w:marBottom w:val="0"/>
      <w:divBdr>
        <w:top w:val="none" w:sz="0" w:space="0" w:color="auto"/>
        <w:left w:val="none" w:sz="0" w:space="0" w:color="auto"/>
        <w:bottom w:val="none" w:sz="0" w:space="0" w:color="auto"/>
        <w:right w:val="none" w:sz="0" w:space="0" w:color="auto"/>
      </w:divBdr>
    </w:div>
    <w:div w:id="1721395057">
      <w:bodyDiv w:val="1"/>
      <w:marLeft w:val="0"/>
      <w:marRight w:val="0"/>
      <w:marTop w:val="0"/>
      <w:marBottom w:val="0"/>
      <w:divBdr>
        <w:top w:val="none" w:sz="0" w:space="0" w:color="auto"/>
        <w:left w:val="none" w:sz="0" w:space="0" w:color="auto"/>
        <w:bottom w:val="none" w:sz="0" w:space="0" w:color="auto"/>
        <w:right w:val="none" w:sz="0" w:space="0" w:color="auto"/>
      </w:divBdr>
    </w:div>
    <w:div w:id="1741365057">
      <w:bodyDiv w:val="1"/>
      <w:marLeft w:val="0"/>
      <w:marRight w:val="0"/>
      <w:marTop w:val="0"/>
      <w:marBottom w:val="0"/>
      <w:divBdr>
        <w:top w:val="none" w:sz="0" w:space="0" w:color="auto"/>
        <w:left w:val="none" w:sz="0" w:space="0" w:color="auto"/>
        <w:bottom w:val="none" w:sz="0" w:space="0" w:color="auto"/>
        <w:right w:val="none" w:sz="0" w:space="0" w:color="auto"/>
      </w:divBdr>
    </w:div>
    <w:div w:id="1741634848">
      <w:bodyDiv w:val="1"/>
      <w:marLeft w:val="0"/>
      <w:marRight w:val="0"/>
      <w:marTop w:val="0"/>
      <w:marBottom w:val="0"/>
      <w:divBdr>
        <w:top w:val="none" w:sz="0" w:space="0" w:color="auto"/>
        <w:left w:val="none" w:sz="0" w:space="0" w:color="auto"/>
        <w:bottom w:val="none" w:sz="0" w:space="0" w:color="auto"/>
        <w:right w:val="none" w:sz="0" w:space="0" w:color="auto"/>
      </w:divBdr>
    </w:div>
    <w:div w:id="1745253895">
      <w:bodyDiv w:val="1"/>
      <w:marLeft w:val="0"/>
      <w:marRight w:val="0"/>
      <w:marTop w:val="0"/>
      <w:marBottom w:val="0"/>
      <w:divBdr>
        <w:top w:val="none" w:sz="0" w:space="0" w:color="auto"/>
        <w:left w:val="none" w:sz="0" w:space="0" w:color="auto"/>
        <w:bottom w:val="none" w:sz="0" w:space="0" w:color="auto"/>
        <w:right w:val="none" w:sz="0" w:space="0" w:color="auto"/>
      </w:divBdr>
    </w:div>
    <w:div w:id="1756591495">
      <w:bodyDiv w:val="1"/>
      <w:marLeft w:val="0"/>
      <w:marRight w:val="0"/>
      <w:marTop w:val="0"/>
      <w:marBottom w:val="0"/>
      <w:divBdr>
        <w:top w:val="none" w:sz="0" w:space="0" w:color="auto"/>
        <w:left w:val="none" w:sz="0" w:space="0" w:color="auto"/>
        <w:bottom w:val="none" w:sz="0" w:space="0" w:color="auto"/>
        <w:right w:val="none" w:sz="0" w:space="0" w:color="auto"/>
      </w:divBdr>
    </w:div>
    <w:div w:id="1790080904">
      <w:bodyDiv w:val="1"/>
      <w:marLeft w:val="0"/>
      <w:marRight w:val="0"/>
      <w:marTop w:val="0"/>
      <w:marBottom w:val="0"/>
      <w:divBdr>
        <w:top w:val="none" w:sz="0" w:space="0" w:color="auto"/>
        <w:left w:val="none" w:sz="0" w:space="0" w:color="auto"/>
        <w:bottom w:val="none" w:sz="0" w:space="0" w:color="auto"/>
        <w:right w:val="none" w:sz="0" w:space="0" w:color="auto"/>
      </w:divBdr>
    </w:div>
    <w:div w:id="1791782660">
      <w:bodyDiv w:val="1"/>
      <w:marLeft w:val="0"/>
      <w:marRight w:val="0"/>
      <w:marTop w:val="0"/>
      <w:marBottom w:val="0"/>
      <w:divBdr>
        <w:top w:val="none" w:sz="0" w:space="0" w:color="auto"/>
        <w:left w:val="none" w:sz="0" w:space="0" w:color="auto"/>
        <w:bottom w:val="none" w:sz="0" w:space="0" w:color="auto"/>
        <w:right w:val="none" w:sz="0" w:space="0" w:color="auto"/>
      </w:divBdr>
    </w:div>
    <w:div w:id="1805078960">
      <w:bodyDiv w:val="1"/>
      <w:marLeft w:val="0"/>
      <w:marRight w:val="0"/>
      <w:marTop w:val="0"/>
      <w:marBottom w:val="0"/>
      <w:divBdr>
        <w:top w:val="none" w:sz="0" w:space="0" w:color="auto"/>
        <w:left w:val="none" w:sz="0" w:space="0" w:color="auto"/>
        <w:bottom w:val="none" w:sz="0" w:space="0" w:color="auto"/>
        <w:right w:val="none" w:sz="0" w:space="0" w:color="auto"/>
      </w:divBdr>
    </w:div>
    <w:div w:id="1829712975">
      <w:bodyDiv w:val="1"/>
      <w:marLeft w:val="0"/>
      <w:marRight w:val="0"/>
      <w:marTop w:val="0"/>
      <w:marBottom w:val="0"/>
      <w:divBdr>
        <w:top w:val="none" w:sz="0" w:space="0" w:color="auto"/>
        <w:left w:val="none" w:sz="0" w:space="0" w:color="auto"/>
        <w:bottom w:val="none" w:sz="0" w:space="0" w:color="auto"/>
        <w:right w:val="none" w:sz="0" w:space="0" w:color="auto"/>
      </w:divBdr>
    </w:div>
    <w:div w:id="1844392744">
      <w:bodyDiv w:val="1"/>
      <w:marLeft w:val="0"/>
      <w:marRight w:val="0"/>
      <w:marTop w:val="0"/>
      <w:marBottom w:val="0"/>
      <w:divBdr>
        <w:top w:val="none" w:sz="0" w:space="0" w:color="auto"/>
        <w:left w:val="none" w:sz="0" w:space="0" w:color="auto"/>
        <w:bottom w:val="none" w:sz="0" w:space="0" w:color="auto"/>
        <w:right w:val="none" w:sz="0" w:space="0" w:color="auto"/>
      </w:divBdr>
    </w:div>
    <w:div w:id="1847400973">
      <w:bodyDiv w:val="1"/>
      <w:marLeft w:val="0"/>
      <w:marRight w:val="0"/>
      <w:marTop w:val="0"/>
      <w:marBottom w:val="0"/>
      <w:divBdr>
        <w:top w:val="none" w:sz="0" w:space="0" w:color="auto"/>
        <w:left w:val="none" w:sz="0" w:space="0" w:color="auto"/>
        <w:bottom w:val="none" w:sz="0" w:space="0" w:color="auto"/>
        <w:right w:val="none" w:sz="0" w:space="0" w:color="auto"/>
      </w:divBdr>
    </w:div>
    <w:div w:id="1879775717">
      <w:bodyDiv w:val="1"/>
      <w:marLeft w:val="0"/>
      <w:marRight w:val="0"/>
      <w:marTop w:val="0"/>
      <w:marBottom w:val="0"/>
      <w:divBdr>
        <w:top w:val="none" w:sz="0" w:space="0" w:color="auto"/>
        <w:left w:val="none" w:sz="0" w:space="0" w:color="auto"/>
        <w:bottom w:val="none" w:sz="0" w:space="0" w:color="auto"/>
        <w:right w:val="none" w:sz="0" w:space="0" w:color="auto"/>
      </w:divBdr>
    </w:div>
    <w:div w:id="1935236961">
      <w:bodyDiv w:val="1"/>
      <w:marLeft w:val="0"/>
      <w:marRight w:val="0"/>
      <w:marTop w:val="0"/>
      <w:marBottom w:val="0"/>
      <w:divBdr>
        <w:top w:val="none" w:sz="0" w:space="0" w:color="auto"/>
        <w:left w:val="none" w:sz="0" w:space="0" w:color="auto"/>
        <w:bottom w:val="none" w:sz="0" w:space="0" w:color="auto"/>
        <w:right w:val="none" w:sz="0" w:space="0" w:color="auto"/>
      </w:divBdr>
    </w:div>
    <w:div w:id="1951666269">
      <w:bodyDiv w:val="1"/>
      <w:marLeft w:val="0"/>
      <w:marRight w:val="0"/>
      <w:marTop w:val="0"/>
      <w:marBottom w:val="0"/>
      <w:divBdr>
        <w:top w:val="none" w:sz="0" w:space="0" w:color="auto"/>
        <w:left w:val="none" w:sz="0" w:space="0" w:color="auto"/>
        <w:bottom w:val="none" w:sz="0" w:space="0" w:color="auto"/>
        <w:right w:val="none" w:sz="0" w:space="0" w:color="auto"/>
      </w:divBdr>
    </w:div>
    <w:div w:id="2001928410">
      <w:bodyDiv w:val="1"/>
      <w:marLeft w:val="0"/>
      <w:marRight w:val="0"/>
      <w:marTop w:val="0"/>
      <w:marBottom w:val="0"/>
      <w:divBdr>
        <w:top w:val="none" w:sz="0" w:space="0" w:color="auto"/>
        <w:left w:val="none" w:sz="0" w:space="0" w:color="auto"/>
        <w:bottom w:val="none" w:sz="0" w:space="0" w:color="auto"/>
        <w:right w:val="none" w:sz="0" w:space="0" w:color="auto"/>
      </w:divBdr>
    </w:div>
    <w:div w:id="2012676702">
      <w:bodyDiv w:val="1"/>
      <w:marLeft w:val="0"/>
      <w:marRight w:val="0"/>
      <w:marTop w:val="0"/>
      <w:marBottom w:val="0"/>
      <w:divBdr>
        <w:top w:val="none" w:sz="0" w:space="0" w:color="auto"/>
        <w:left w:val="none" w:sz="0" w:space="0" w:color="auto"/>
        <w:bottom w:val="none" w:sz="0" w:space="0" w:color="auto"/>
        <w:right w:val="none" w:sz="0" w:space="0" w:color="auto"/>
      </w:divBdr>
    </w:div>
    <w:div w:id="2033410267">
      <w:bodyDiv w:val="1"/>
      <w:marLeft w:val="0"/>
      <w:marRight w:val="0"/>
      <w:marTop w:val="0"/>
      <w:marBottom w:val="0"/>
      <w:divBdr>
        <w:top w:val="none" w:sz="0" w:space="0" w:color="auto"/>
        <w:left w:val="none" w:sz="0" w:space="0" w:color="auto"/>
        <w:bottom w:val="none" w:sz="0" w:space="0" w:color="auto"/>
        <w:right w:val="none" w:sz="0" w:space="0" w:color="auto"/>
      </w:divBdr>
    </w:div>
    <w:div w:id="2044673727">
      <w:bodyDiv w:val="1"/>
      <w:marLeft w:val="0"/>
      <w:marRight w:val="0"/>
      <w:marTop w:val="0"/>
      <w:marBottom w:val="0"/>
      <w:divBdr>
        <w:top w:val="none" w:sz="0" w:space="0" w:color="auto"/>
        <w:left w:val="none" w:sz="0" w:space="0" w:color="auto"/>
        <w:bottom w:val="none" w:sz="0" w:space="0" w:color="auto"/>
        <w:right w:val="none" w:sz="0" w:space="0" w:color="auto"/>
      </w:divBdr>
    </w:div>
    <w:div w:id="2048092921">
      <w:bodyDiv w:val="1"/>
      <w:marLeft w:val="0"/>
      <w:marRight w:val="0"/>
      <w:marTop w:val="0"/>
      <w:marBottom w:val="0"/>
      <w:divBdr>
        <w:top w:val="none" w:sz="0" w:space="0" w:color="auto"/>
        <w:left w:val="none" w:sz="0" w:space="0" w:color="auto"/>
        <w:bottom w:val="none" w:sz="0" w:space="0" w:color="auto"/>
        <w:right w:val="none" w:sz="0" w:space="0" w:color="auto"/>
      </w:divBdr>
    </w:div>
    <w:div w:id="2071464285">
      <w:bodyDiv w:val="1"/>
      <w:marLeft w:val="0"/>
      <w:marRight w:val="0"/>
      <w:marTop w:val="0"/>
      <w:marBottom w:val="0"/>
      <w:divBdr>
        <w:top w:val="none" w:sz="0" w:space="0" w:color="auto"/>
        <w:left w:val="none" w:sz="0" w:space="0" w:color="auto"/>
        <w:bottom w:val="none" w:sz="0" w:space="0" w:color="auto"/>
        <w:right w:val="none" w:sz="0" w:space="0" w:color="auto"/>
      </w:divBdr>
    </w:div>
    <w:div w:id="2141729963">
      <w:bodyDiv w:val="1"/>
      <w:marLeft w:val="0"/>
      <w:marRight w:val="0"/>
      <w:marTop w:val="0"/>
      <w:marBottom w:val="0"/>
      <w:divBdr>
        <w:top w:val="none" w:sz="0" w:space="0" w:color="auto"/>
        <w:left w:val="none" w:sz="0" w:space="0" w:color="auto"/>
        <w:bottom w:val="none" w:sz="0" w:space="0" w:color="auto"/>
        <w:right w:val="none" w:sz="0" w:space="0" w:color="auto"/>
      </w:divBdr>
    </w:div>
    <w:div w:id="2144884519">
      <w:bodyDiv w:val="1"/>
      <w:marLeft w:val="0"/>
      <w:marRight w:val="0"/>
      <w:marTop w:val="0"/>
      <w:marBottom w:val="0"/>
      <w:divBdr>
        <w:top w:val="none" w:sz="0" w:space="0" w:color="auto"/>
        <w:left w:val="none" w:sz="0" w:space="0" w:color="auto"/>
        <w:bottom w:val="none" w:sz="0" w:space="0" w:color="auto"/>
        <w:right w:val="none" w:sz="0" w:space="0" w:color="auto"/>
      </w:divBdr>
    </w:div>
    <w:div w:id="214638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6.wmf"/><Relationship Id="rId3" Type="http://schemas.openxmlformats.org/officeDocument/2006/relationships/numbering" Target="numbering.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Elemental">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2DC3AA-F762-4E8E-B209-F06EB9606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27</Pages>
  <Words>4860</Words>
  <Characters>26731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BALANCE ANUAL DE GESTIÓN PÚBLICA</vt:lpstr>
    </vt:vector>
  </TitlesOfParts>
  <Company>Balance Anual de Gestión Pública</Company>
  <LinksUpToDate>false</LinksUpToDate>
  <CharactersWithSpaces>31528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BALANCE ANUAL DE GESTIÓN PÚBLICA</dc:title>
  <dc:subject>Dirección General de Presupuesto</dc:subject>
  <dc:creator>Dpto. Evaluación del Gasto Público</dc:creator>
  <cp:lastModifiedBy>Usuario</cp:lastModifiedBy>
  <cp:revision>63</cp:revision>
  <cp:lastPrinted>2020-01-31T22:39:00Z</cp:lastPrinted>
  <dcterms:created xsi:type="dcterms:W3CDTF">2020-01-22T23:19:00Z</dcterms:created>
  <dcterms:modified xsi:type="dcterms:W3CDTF">2020-01-31T22:46:00Z</dcterms:modified>
</cp:coreProperties>
</file>