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3D5088" w:rsidRDefault="003D5088" w:rsidP="000851FA">
      <w:pPr>
        <w:spacing w:after="0" w:line="240" w:lineRule="auto"/>
        <w:jc w:val="center"/>
        <w:rPr>
          <w:noProof/>
        </w:rPr>
      </w:pPr>
    </w:p>
    <w:p w:rsidR="003D5088" w:rsidRDefault="003D5088" w:rsidP="00BF6694">
      <w:pPr>
        <w:spacing w:after="0" w:line="360" w:lineRule="auto"/>
        <w:jc w:val="center"/>
        <w:rPr>
          <w:rFonts w:ascii="Palatino Linotype" w:hAnsi="Palatino Linotype" w:cs="Times New Roman"/>
          <w:b/>
          <w:color w:val="000000" w:themeColor="text1"/>
          <w:sz w:val="48"/>
          <w:szCs w:val="48"/>
        </w:rPr>
      </w:pPr>
    </w:p>
    <w:p w:rsidR="00F51C09" w:rsidRPr="000851FA" w:rsidRDefault="003D5088" w:rsidP="00BF6694">
      <w:pPr>
        <w:spacing w:after="0" w:line="360" w:lineRule="auto"/>
        <w:jc w:val="center"/>
        <w:rPr>
          <w:rFonts w:ascii="Palatino Linotype" w:hAnsi="Palatino Linotype" w:cs="Times New Roman"/>
          <w:b/>
          <w:color w:val="000000" w:themeColor="text1"/>
          <w:sz w:val="52"/>
          <w:szCs w:val="48"/>
        </w:rPr>
      </w:pPr>
      <w:r w:rsidRPr="000851FA">
        <w:rPr>
          <w:rFonts w:ascii="Palatino Linotype" w:hAnsi="Palatino Linotype" w:cs="Times New Roman"/>
          <w:b/>
          <w:color w:val="000000" w:themeColor="text1"/>
          <w:sz w:val="52"/>
          <w:szCs w:val="48"/>
        </w:rPr>
        <w:t>MINISTERIO DE SALUD P</w:t>
      </w:r>
      <w:r w:rsidR="00ED3472">
        <w:rPr>
          <w:rFonts w:ascii="Palatino Linotype" w:hAnsi="Palatino Linotype" w:cs="Times New Roman"/>
          <w:b/>
          <w:color w:val="000000" w:themeColor="text1"/>
          <w:sz w:val="52"/>
          <w:szCs w:val="48"/>
        </w:rPr>
        <w:t>Ú</w:t>
      </w:r>
      <w:r w:rsidRPr="000851FA">
        <w:rPr>
          <w:rFonts w:ascii="Palatino Linotype" w:hAnsi="Palatino Linotype" w:cs="Times New Roman"/>
          <w:b/>
          <w:color w:val="000000" w:themeColor="text1"/>
          <w:sz w:val="52"/>
          <w:szCs w:val="48"/>
        </w:rPr>
        <w:t xml:space="preserve">BLICA </w:t>
      </w:r>
    </w:p>
    <w:p w:rsidR="00F51C09" w:rsidRPr="000851FA" w:rsidRDefault="003D5088" w:rsidP="00BF6694">
      <w:pPr>
        <w:spacing w:after="0" w:line="360" w:lineRule="auto"/>
        <w:jc w:val="center"/>
        <w:rPr>
          <w:rFonts w:ascii="Palatino Linotype" w:hAnsi="Palatino Linotype" w:cs="Times New Roman"/>
          <w:b/>
          <w:color w:val="000000" w:themeColor="text1"/>
          <w:sz w:val="52"/>
          <w:szCs w:val="48"/>
        </w:rPr>
      </w:pPr>
      <w:r w:rsidRPr="000851FA">
        <w:rPr>
          <w:rFonts w:ascii="Palatino Linotype" w:hAnsi="Palatino Linotype" w:cs="Times New Roman"/>
          <w:b/>
          <w:color w:val="000000" w:themeColor="text1"/>
          <w:sz w:val="52"/>
          <w:szCs w:val="48"/>
        </w:rPr>
        <w:t>Y BIENESTAR SOCIAL</w:t>
      </w:r>
    </w:p>
    <w:p w:rsidR="00F51C09" w:rsidRDefault="00F51C09" w:rsidP="00BF6694">
      <w:pPr>
        <w:spacing w:after="0" w:line="360" w:lineRule="auto"/>
        <w:jc w:val="center"/>
        <w:rPr>
          <w:rFonts w:ascii="Palatino Linotype" w:hAnsi="Palatino Linotype" w:cs="Times New Roman"/>
          <w:b/>
          <w:color w:val="000000" w:themeColor="text1"/>
          <w:sz w:val="48"/>
          <w:szCs w:val="48"/>
        </w:rPr>
      </w:pPr>
    </w:p>
    <w:p w:rsidR="00F51C09" w:rsidRPr="000851FA" w:rsidRDefault="004951CC" w:rsidP="00A32529">
      <w:pPr>
        <w:spacing w:after="0" w:line="360" w:lineRule="auto"/>
        <w:jc w:val="center"/>
        <w:rPr>
          <w:rFonts w:ascii="Palatino Linotype" w:hAnsi="Palatino Linotype" w:cs="Times New Roman"/>
          <w:b/>
          <w:i/>
          <w:color w:val="4472C4" w:themeColor="accent1"/>
          <w:sz w:val="56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1FA">
        <w:rPr>
          <w:rFonts w:ascii="Palatino Linotype" w:hAnsi="Palatino Linotype" w:cs="Times New Roman"/>
          <w:b/>
          <w:i/>
          <w:color w:val="4472C4" w:themeColor="accent1"/>
          <w:sz w:val="56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MATRIZ DE INDICADORES</w:t>
      </w:r>
    </w:p>
    <w:p w:rsidR="00BF6694" w:rsidRPr="000851FA" w:rsidRDefault="004951CC" w:rsidP="00A32529">
      <w:pPr>
        <w:spacing w:after="0" w:line="360" w:lineRule="auto"/>
        <w:jc w:val="center"/>
        <w:rPr>
          <w:rFonts w:ascii="Palatino Linotype" w:hAnsi="Palatino Linotype" w:cs="Times New Roman"/>
          <w:b/>
          <w:i/>
          <w:color w:val="4472C4" w:themeColor="accent1"/>
          <w:sz w:val="56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1FA">
        <w:rPr>
          <w:rFonts w:ascii="Palatino Linotype" w:hAnsi="Palatino Linotype" w:cs="Times New Roman"/>
          <w:b/>
          <w:i/>
          <w:color w:val="4472C4" w:themeColor="accent1"/>
          <w:sz w:val="56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 INSTRUCTIVO PARA</w:t>
      </w:r>
    </w:p>
    <w:p w:rsidR="00E60524" w:rsidRPr="000851FA" w:rsidRDefault="004951CC" w:rsidP="00A32529">
      <w:pPr>
        <w:spacing w:after="0" w:line="360" w:lineRule="auto"/>
        <w:jc w:val="center"/>
        <w:rPr>
          <w:rFonts w:ascii="Palatino Linotype" w:hAnsi="Palatino Linotype" w:cs="Times New Roman"/>
          <w:b/>
          <w:i/>
          <w:color w:val="4472C4" w:themeColor="accent1"/>
          <w:sz w:val="56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1FA">
        <w:rPr>
          <w:rFonts w:ascii="Palatino Linotype" w:hAnsi="Palatino Linotype" w:cs="Times New Roman"/>
          <w:b/>
          <w:i/>
          <w:color w:val="4472C4" w:themeColor="accent1"/>
          <w:sz w:val="56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 MONITOREO.</w:t>
      </w:r>
    </w:p>
    <w:p w:rsidR="00F51C09" w:rsidRPr="00BF6694" w:rsidRDefault="00F51C09" w:rsidP="00BF6694">
      <w:pPr>
        <w:spacing w:after="0" w:line="360" w:lineRule="auto"/>
        <w:jc w:val="center"/>
        <w:rPr>
          <w:rFonts w:ascii="Palatino Linotype" w:hAnsi="Palatino Linotype" w:cs="Times New Roman"/>
          <w:b/>
          <w:color w:val="C9C9C9" w:themeColor="accent3" w:themeTint="99"/>
          <w:sz w:val="48"/>
          <w:szCs w:val="48"/>
        </w:rPr>
      </w:pPr>
    </w:p>
    <w:p w:rsidR="00BF6694" w:rsidRDefault="00BF6694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0851FA" w:rsidRDefault="000851FA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BF6694" w:rsidRDefault="00BF6694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F51C09" w:rsidRDefault="00F51C0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3D5088" w:rsidRDefault="003D5088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F51C09" w:rsidRDefault="00F51C0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0851FA" w:rsidRPr="000851FA" w:rsidRDefault="000851FA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sz w:val="24"/>
          <w:u w:val="single"/>
        </w:rPr>
      </w:pPr>
    </w:p>
    <w:p w:rsidR="003D5088" w:rsidRPr="000851FA" w:rsidRDefault="003D5088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sz w:val="52"/>
          <w:szCs w:val="40"/>
        </w:rPr>
      </w:pPr>
      <w:r w:rsidRPr="000851FA">
        <w:rPr>
          <w:rFonts w:ascii="Palatino Linotype" w:hAnsi="Palatino Linotype" w:cs="Times New Roman"/>
          <w:b/>
          <w:color w:val="000000" w:themeColor="text1"/>
          <w:sz w:val="52"/>
          <w:szCs w:val="40"/>
        </w:rPr>
        <w:t>Asunción – Paraguay</w:t>
      </w:r>
    </w:p>
    <w:p w:rsidR="00F51C09" w:rsidRPr="00CC1D4A" w:rsidRDefault="00B66094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sz w:val="52"/>
          <w:szCs w:val="40"/>
        </w:rPr>
      </w:pPr>
      <w:r w:rsidRPr="00CC1D4A">
        <w:rPr>
          <w:rFonts w:ascii="Palatino Linotype" w:hAnsi="Palatino Linotype" w:cs="Times New Roman"/>
          <w:b/>
          <w:color w:val="000000" w:themeColor="text1"/>
          <w:sz w:val="52"/>
          <w:szCs w:val="40"/>
        </w:rPr>
        <w:t>202</w:t>
      </w:r>
      <w:r w:rsidR="005E4E05">
        <w:rPr>
          <w:rFonts w:ascii="Palatino Linotype" w:hAnsi="Palatino Linotype" w:cs="Times New Roman"/>
          <w:b/>
          <w:color w:val="000000" w:themeColor="text1"/>
          <w:sz w:val="52"/>
          <w:szCs w:val="40"/>
        </w:rPr>
        <w:t>4</w:t>
      </w:r>
    </w:p>
    <w:p w:rsidR="00F51C09" w:rsidRPr="000851FA" w:rsidRDefault="00F51C0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sz w:val="24"/>
          <w:u w:val="single"/>
        </w:rPr>
      </w:pPr>
    </w:p>
    <w:p w:rsidR="000851FA" w:rsidRDefault="000851FA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A32529" w:rsidRDefault="00A3252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A32529" w:rsidRDefault="00A3252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A32529" w:rsidRDefault="00A3252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A32529" w:rsidRDefault="00A3252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A32529" w:rsidRDefault="00A3252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A32529" w:rsidRDefault="00A32529" w:rsidP="00BF6694">
      <w:pPr>
        <w:spacing w:after="0" w:line="240" w:lineRule="auto"/>
        <w:jc w:val="center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F51C09" w:rsidRPr="000851FA" w:rsidRDefault="00F51C09" w:rsidP="004951CC">
      <w:pPr>
        <w:spacing w:after="0" w:line="240" w:lineRule="auto"/>
        <w:jc w:val="center"/>
        <w:rPr>
          <w:rFonts w:ascii="Palatino Linotype" w:hAnsi="Palatino Linotype" w:cs="Times New Roman"/>
          <w:b/>
          <w:color w:val="4472C4" w:themeColor="accent1"/>
          <w:u w:val="single"/>
        </w:rPr>
      </w:pPr>
      <w:r w:rsidRPr="000851FA">
        <w:rPr>
          <w:rFonts w:ascii="Palatino Linotype" w:hAnsi="Palatino Linotype" w:cs="Times New Roman"/>
          <w:b/>
          <w:color w:val="4472C4" w:themeColor="accent1"/>
          <w:u w:val="single"/>
        </w:rPr>
        <w:lastRenderedPageBreak/>
        <w:t>MATRIZ DE INDICADORES</w:t>
      </w:r>
    </w:p>
    <w:p w:rsidR="00400090" w:rsidRPr="00400090" w:rsidRDefault="00F51C09" w:rsidP="00400090">
      <w:pPr>
        <w:pStyle w:val="Prrafodelista"/>
        <w:numPr>
          <w:ilvl w:val="0"/>
          <w:numId w:val="9"/>
        </w:numPr>
        <w:spacing w:before="240" w:after="0" w:line="240" w:lineRule="auto"/>
        <w:jc w:val="both"/>
        <w:rPr>
          <w:rFonts w:ascii="Palatino Linotype" w:hAnsi="Palatino Linotype" w:cs="Times New Roman"/>
          <w:b/>
          <w:color w:val="000000" w:themeColor="text1"/>
        </w:rPr>
      </w:pPr>
      <w:r w:rsidRPr="00400090">
        <w:rPr>
          <w:rFonts w:ascii="Palatino Linotype" w:hAnsi="Palatino Linotype" w:cs="Times New Roman"/>
          <w:b/>
          <w:color w:val="000000" w:themeColor="text1"/>
        </w:rPr>
        <w:t>PROCESOS INTERNOS</w:t>
      </w:r>
      <w:r>
        <w:rPr>
          <w:rFonts w:ascii="Palatino Linotype" w:hAnsi="Palatino Linotype" w:cs="Times New Roman"/>
          <w:b/>
          <w:color w:val="000000" w:themeColor="text1"/>
        </w:rPr>
        <w:t>.</w:t>
      </w:r>
    </w:p>
    <w:p w:rsidR="00400090" w:rsidRPr="00A32529" w:rsidRDefault="00D9008C" w:rsidP="00400090">
      <w:pPr>
        <w:pStyle w:val="Prrafodelista"/>
        <w:numPr>
          <w:ilvl w:val="0"/>
          <w:numId w:val="10"/>
        </w:numPr>
        <w:spacing w:before="240" w:after="0" w:line="240" w:lineRule="auto"/>
        <w:jc w:val="both"/>
        <w:rPr>
          <w:rFonts w:ascii="Palatino Linotype" w:hAnsi="Palatino Linotype" w:cs="Times New Roman"/>
          <w:b/>
          <w:color w:val="000000" w:themeColor="text1"/>
        </w:rPr>
      </w:pPr>
      <w:r w:rsidRPr="00A32529">
        <w:rPr>
          <w:rFonts w:ascii="Palatino Linotype" w:hAnsi="Palatino Linotype" w:cs="Times New Roman"/>
          <w:b/>
          <w:color w:val="000000" w:themeColor="text1"/>
          <w:u w:val="single"/>
        </w:rPr>
        <w:t>Actividades preparatorias para la conformación del Comité de Rendición de Cuentas.</w:t>
      </w:r>
    </w:p>
    <w:p w:rsidR="007C1B29" w:rsidRDefault="009B04AA" w:rsidP="00400090">
      <w:pPr>
        <w:spacing w:after="0" w:line="240" w:lineRule="auto"/>
        <w:ind w:left="709" w:hanging="5"/>
        <w:jc w:val="both"/>
        <w:rPr>
          <w:rFonts w:ascii="Palatino Linotype" w:hAnsi="Palatino Linotype" w:cs="Times New Roman"/>
          <w:color w:val="000000" w:themeColor="text1"/>
        </w:rPr>
      </w:pPr>
      <w:r>
        <w:rPr>
          <w:rFonts w:ascii="Palatino Linotype" w:hAnsi="Palatino Linotype" w:cs="Times New Roman"/>
          <w:b/>
          <w:noProof/>
          <w:color w:val="000000" w:themeColor="text1"/>
        </w:rPr>
        <w:drawing>
          <wp:anchor distT="0" distB="0" distL="114300" distR="114300" simplePos="0" relativeHeight="251691520" behindDoc="0" locked="0" layoutInCell="1" allowOverlap="1" wp14:anchorId="57D09015">
            <wp:simplePos x="0" y="0"/>
            <wp:positionH relativeFrom="column">
              <wp:posOffset>3524885</wp:posOffset>
            </wp:positionH>
            <wp:positionV relativeFrom="paragraph">
              <wp:posOffset>769620</wp:posOffset>
            </wp:positionV>
            <wp:extent cx="1821815" cy="2584450"/>
            <wp:effectExtent l="19050" t="19050" r="26035" b="2540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58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90" w:rsidRPr="007C1FC0">
        <w:rPr>
          <w:rFonts w:ascii="Palatino Linotype" w:hAnsi="Palatino Linotype" w:cs="Times New Roman"/>
          <w:b/>
          <w:noProof/>
          <w:color w:val="000000" w:themeColor="text1"/>
        </w:rPr>
        <w:drawing>
          <wp:anchor distT="0" distB="0" distL="114300" distR="114300" simplePos="0" relativeHeight="251692544" behindDoc="0" locked="0" layoutInCell="1" allowOverlap="1" wp14:anchorId="76F93206">
            <wp:simplePos x="0" y="0"/>
            <wp:positionH relativeFrom="column">
              <wp:posOffset>658690</wp:posOffset>
            </wp:positionH>
            <wp:positionV relativeFrom="paragraph">
              <wp:posOffset>746076</wp:posOffset>
            </wp:positionV>
            <wp:extent cx="1905000" cy="2649220"/>
            <wp:effectExtent l="19050" t="19050" r="19050" b="177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BD0" w:rsidRPr="00400090">
        <w:rPr>
          <w:rFonts w:ascii="Palatino Linotype" w:hAnsi="Palatino Linotype" w:cs="Times New Roman"/>
          <w:color w:val="000000" w:themeColor="text1"/>
        </w:rPr>
        <w:t xml:space="preserve">A </w:t>
      </w:r>
      <w:r w:rsidR="00222C03" w:rsidRPr="00400090">
        <w:rPr>
          <w:rFonts w:ascii="Palatino Linotype" w:hAnsi="Palatino Linotype" w:cs="Times New Roman"/>
          <w:color w:val="000000" w:themeColor="text1"/>
        </w:rPr>
        <w:t>comienzo del año 202</w:t>
      </w:r>
      <w:r w:rsidR="005E4E05">
        <w:rPr>
          <w:rFonts w:ascii="Palatino Linotype" w:hAnsi="Palatino Linotype" w:cs="Times New Roman"/>
          <w:color w:val="000000" w:themeColor="text1"/>
        </w:rPr>
        <w:t>4</w:t>
      </w:r>
      <w:r w:rsidR="00222C03" w:rsidRPr="00400090">
        <w:rPr>
          <w:rFonts w:ascii="Palatino Linotype" w:hAnsi="Palatino Linotype" w:cs="Times New Roman"/>
          <w:color w:val="000000" w:themeColor="text1"/>
        </w:rPr>
        <w:t>,</w:t>
      </w:r>
      <w:r w:rsidR="009654B2" w:rsidRPr="00400090">
        <w:rPr>
          <w:rFonts w:ascii="Palatino Linotype" w:hAnsi="Palatino Linotype" w:cs="Times New Roman"/>
          <w:color w:val="000000" w:themeColor="text1"/>
        </w:rPr>
        <w:t xml:space="preserve"> se remitió</w:t>
      </w:r>
      <w:r w:rsidR="00222C03" w:rsidRPr="00400090">
        <w:rPr>
          <w:rFonts w:ascii="Palatino Linotype" w:hAnsi="Palatino Linotype" w:cs="Times New Roman"/>
          <w:color w:val="000000" w:themeColor="text1"/>
        </w:rPr>
        <w:t xml:space="preserve"> Memorando </w:t>
      </w:r>
      <w:r w:rsidR="009654B2" w:rsidRPr="00400090">
        <w:rPr>
          <w:rFonts w:ascii="Palatino Linotype" w:hAnsi="Palatino Linotype" w:cs="Times New Roman"/>
          <w:color w:val="000000" w:themeColor="text1"/>
        </w:rPr>
        <w:t>a varias</w:t>
      </w:r>
      <w:r w:rsidR="007C1B29" w:rsidRPr="00400090">
        <w:rPr>
          <w:rFonts w:ascii="Palatino Linotype" w:hAnsi="Palatino Linotype" w:cs="Times New Roman"/>
          <w:color w:val="000000" w:themeColor="text1"/>
        </w:rPr>
        <w:t xml:space="preserve"> Direcciones Generales y Vice Ministerios</w:t>
      </w:r>
      <w:r w:rsidR="009654B2" w:rsidRPr="00400090">
        <w:rPr>
          <w:rFonts w:ascii="Palatino Linotype" w:hAnsi="Palatino Linotype" w:cs="Times New Roman"/>
          <w:color w:val="000000" w:themeColor="text1"/>
        </w:rPr>
        <w:t>, solicitando</w:t>
      </w:r>
      <w:r w:rsidR="007C1B29" w:rsidRPr="00400090">
        <w:rPr>
          <w:rFonts w:ascii="Palatino Linotype" w:hAnsi="Palatino Linotype" w:cs="Times New Roman"/>
          <w:color w:val="000000" w:themeColor="text1"/>
        </w:rPr>
        <w:t xml:space="preserve"> la </w:t>
      </w:r>
      <w:r w:rsidR="00222C03" w:rsidRPr="00400090">
        <w:rPr>
          <w:rFonts w:ascii="Palatino Linotype" w:hAnsi="Palatino Linotype" w:cs="Times New Roman"/>
          <w:color w:val="000000" w:themeColor="text1"/>
        </w:rPr>
        <w:t xml:space="preserve">designación de Representantes titulares y suplentes </w:t>
      </w:r>
      <w:r w:rsidR="007C1B29" w:rsidRPr="00400090">
        <w:rPr>
          <w:rFonts w:ascii="Palatino Linotype" w:hAnsi="Palatino Linotype" w:cs="Times New Roman"/>
          <w:color w:val="000000" w:themeColor="text1"/>
        </w:rPr>
        <w:t xml:space="preserve">para </w:t>
      </w:r>
      <w:r w:rsidR="00300F36" w:rsidRPr="00400090">
        <w:rPr>
          <w:rFonts w:ascii="Palatino Linotype" w:hAnsi="Palatino Linotype" w:cs="Times New Roman"/>
          <w:color w:val="000000" w:themeColor="text1"/>
        </w:rPr>
        <w:t xml:space="preserve">conformar </w:t>
      </w:r>
      <w:r w:rsidR="007C1B29" w:rsidRPr="00400090">
        <w:rPr>
          <w:rFonts w:ascii="Palatino Linotype" w:hAnsi="Palatino Linotype" w:cs="Times New Roman"/>
          <w:color w:val="000000" w:themeColor="text1"/>
        </w:rPr>
        <w:t>el Comité de Rendición de Cuentas</w:t>
      </w:r>
      <w:r w:rsidR="00300F36" w:rsidRPr="00400090">
        <w:rPr>
          <w:rFonts w:ascii="Palatino Linotype" w:hAnsi="Palatino Linotype" w:cs="Times New Roman"/>
          <w:color w:val="000000" w:themeColor="text1"/>
        </w:rPr>
        <w:t>.</w:t>
      </w:r>
    </w:p>
    <w:p w:rsidR="00056590" w:rsidRDefault="00056590" w:rsidP="00400090">
      <w:pPr>
        <w:spacing w:after="0" w:line="240" w:lineRule="auto"/>
        <w:ind w:left="709" w:hanging="5"/>
        <w:jc w:val="both"/>
        <w:rPr>
          <w:rFonts w:ascii="Palatino Linotype" w:hAnsi="Palatino Linotype" w:cs="Times New Roman"/>
          <w:b/>
          <w:noProof/>
          <w:color w:val="000000" w:themeColor="text1"/>
        </w:rPr>
      </w:pPr>
    </w:p>
    <w:p w:rsidR="007C1FC0" w:rsidRDefault="007C1FC0" w:rsidP="00400090">
      <w:pPr>
        <w:spacing w:after="0" w:line="240" w:lineRule="auto"/>
        <w:ind w:left="709" w:hanging="5"/>
        <w:jc w:val="both"/>
        <w:rPr>
          <w:rFonts w:ascii="Palatino Linotype" w:hAnsi="Palatino Linotype" w:cs="Times New Roman"/>
          <w:b/>
          <w:color w:val="000000" w:themeColor="text1"/>
        </w:rPr>
      </w:pPr>
    </w:p>
    <w:p w:rsidR="007C1FC0" w:rsidRDefault="007C1FC0" w:rsidP="00400090">
      <w:pPr>
        <w:spacing w:after="0" w:line="240" w:lineRule="auto"/>
        <w:ind w:left="709" w:hanging="5"/>
        <w:jc w:val="both"/>
        <w:rPr>
          <w:rFonts w:ascii="Palatino Linotype" w:hAnsi="Palatino Linotype" w:cs="Times New Roman"/>
          <w:b/>
          <w:color w:val="000000" w:themeColor="text1"/>
        </w:rPr>
      </w:pPr>
    </w:p>
    <w:p w:rsidR="007C1FC0" w:rsidRPr="00400090" w:rsidRDefault="007C1FC0" w:rsidP="00400090">
      <w:pPr>
        <w:spacing w:after="0" w:line="240" w:lineRule="auto"/>
        <w:ind w:left="709" w:hanging="5"/>
        <w:jc w:val="both"/>
        <w:rPr>
          <w:rFonts w:ascii="Palatino Linotype" w:hAnsi="Palatino Linotype" w:cs="Times New Roman"/>
          <w:b/>
          <w:color w:val="000000" w:themeColor="text1"/>
        </w:rPr>
      </w:pPr>
    </w:p>
    <w:p w:rsidR="0026627B" w:rsidRDefault="003427DD" w:rsidP="00400090">
      <w:pPr>
        <w:spacing w:after="0" w:line="276" w:lineRule="auto"/>
        <w:ind w:left="851"/>
        <w:jc w:val="both"/>
        <w:rPr>
          <w:rFonts w:ascii="Palatino Linotype" w:hAnsi="Palatino Linotype"/>
        </w:rPr>
      </w:pPr>
      <w:r w:rsidRPr="00DC52C6">
        <w:rPr>
          <w:rFonts w:ascii="Palatino Linotype" w:hAnsi="Palatino Linotype"/>
        </w:rPr>
        <w:t>Seguidamente,</w:t>
      </w:r>
      <w:r w:rsidR="008E3244" w:rsidRPr="00DC52C6">
        <w:rPr>
          <w:rFonts w:ascii="Palatino Linotype" w:hAnsi="Palatino Linotype"/>
        </w:rPr>
        <w:t xml:space="preserve"> </w:t>
      </w:r>
      <w:r w:rsidR="009E29E2" w:rsidRPr="00DC52C6">
        <w:rPr>
          <w:rFonts w:ascii="Palatino Linotype" w:hAnsi="Palatino Linotype"/>
        </w:rPr>
        <w:t xml:space="preserve">se solicitó actualización de los </w:t>
      </w:r>
      <w:r w:rsidR="009B04AA">
        <w:rPr>
          <w:rFonts w:ascii="Palatino Linotype" w:hAnsi="Palatino Linotype"/>
        </w:rPr>
        <w:t xml:space="preserve">Técnicos </w:t>
      </w:r>
      <w:r w:rsidR="009E29E2" w:rsidRPr="00DC52C6">
        <w:rPr>
          <w:rFonts w:ascii="Palatino Linotype" w:hAnsi="Palatino Linotype"/>
        </w:rPr>
        <w:t>para</w:t>
      </w:r>
      <w:r w:rsidR="007D1C34" w:rsidRPr="00DC52C6">
        <w:rPr>
          <w:rFonts w:ascii="Palatino Linotype" w:hAnsi="Palatino Linotype"/>
        </w:rPr>
        <w:t xml:space="preserve"> la conformación d</w:t>
      </w:r>
      <w:r w:rsidR="009E29E2" w:rsidRPr="00DC52C6">
        <w:rPr>
          <w:rFonts w:ascii="Palatino Linotype" w:hAnsi="Palatino Linotype"/>
        </w:rPr>
        <w:t xml:space="preserve">el Comité. </w:t>
      </w:r>
    </w:p>
    <w:p w:rsidR="009B04AA" w:rsidRDefault="008E0DBB" w:rsidP="00400090">
      <w:pPr>
        <w:spacing w:after="0" w:line="276" w:lineRule="auto"/>
        <w:ind w:left="851"/>
        <w:jc w:val="both"/>
        <w:rPr>
          <w:rFonts w:ascii="Palatino Linotype" w:hAnsi="Palatino Linotype"/>
        </w:rPr>
      </w:pPr>
      <w:r w:rsidRPr="009B04AA">
        <w:rPr>
          <w:rFonts w:ascii="Palatino Linotype" w:hAnsi="Palatino Linotype"/>
          <w:noProof/>
        </w:rPr>
        <w:drawing>
          <wp:anchor distT="0" distB="0" distL="114300" distR="114300" simplePos="0" relativeHeight="251694592" behindDoc="0" locked="0" layoutInCell="1" allowOverlap="1" wp14:anchorId="2E25998B">
            <wp:simplePos x="0" y="0"/>
            <wp:positionH relativeFrom="column">
              <wp:posOffset>3442970</wp:posOffset>
            </wp:positionH>
            <wp:positionV relativeFrom="paragraph">
              <wp:posOffset>325755</wp:posOffset>
            </wp:positionV>
            <wp:extent cx="1834515" cy="2552065"/>
            <wp:effectExtent l="19050" t="19050" r="13335" b="1968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4AA">
        <w:rPr>
          <w:rFonts w:ascii="Palatino Linotype" w:hAnsi="Palatino Linotype"/>
          <w:noProof/>
        </w:rPr>
        <w:drawing>
          <wp:anchor distT="0" distB="0" distL="114300" distR="114300" simplePos="0" relativeHeight="251693568" behindDoc="0" locked="0" layoutInCell="1" allowOverlap="1" wp14:anchorId="345D2F2C">
            <wp:simplePos x="0" y="0"/>
            <wp:positionH relativeFrom="column">
              <wp:posOffset>758044</wp:posOffset>
            </wp:positionH>
            <wp:positionV relativeFrom="paragraph">
              <wp:posOffset>337380</wp:posOffset>
            </wp:positionV>
            <wp:extent cx="1852246" cy="2541422"/>
            <wp:effectExtent l="19050" t="19050" r="15240" b="1143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46" cy="25414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4AA" w:rsidRPr="00DC52C6" w:rsidRDefault="009B04AA" w:rsidP="00400090">
      <w:pPr>
        <w:spacing w:after="0" w:line="276" w:lineRule="auto"/>
        <w:ind w:left="851"/>
        <w:jc w:val="both"/>
        <w:rPr>
          <w:rFonts w:ascii="Palatino Linotype" w:hAnsi="Palatino Linotype"/>
        </w:rPr>
      </w:pPr>
    </w:p>
    <w:p w:rsidR="007D1C34" w:rsidRPr="00DC52C6" w:rsidRDefault="007D1C34" w:rsidP="00D9008C">
      <w:pPr>
        <w:pStyle w:val="Prrafodelista"/>
        <w:spacing w:after="0" w:line="276" w:lineRule="auto"/>
        <w:jc w:val="both"/>
        <w:rPr>
          <w:rFonts w:ascii="Palatino Linotype" w:hAnsi="Palatino Linotype"/>
          <w:noProof/>
        </w:rPr>
      </w:pPr>
    </w:p>
    <w:p w:rsidR="00D9008C" w:rsidRPr="00DC52C6" w:rsidRDefault="00D9008C" w:rsidP="00D9008C">
      <w:pPr>
        <w:pStyle w:val="Prrafodelista"/>
        <w:spacing w:after="0" w:line="276" w:lineRule="auto"/>
        <w:jc w:val="both"/>
        <w:rPr>
          <w:rFonts w:ascii="Palatino Linotype" w:hAnsi="Palatino Linotype" w:cs="Times New Roman"/>
          <w:b/>
          <w:color w:val="000000" w:themeColor="text1"/>
        </w:rPr>
      </w:pPr>
    </w:p>
    <w:p w:rsidR="006130E8" w:rsidRPr="00DC52C6" w:rsidRDefault="006130E8" w:rsidP="00D9008C">
      <w:pPr>
        <w:pStyle w:val="Prrafodelista"/>
        <w:spacing w:after="0" w:line="240" w:lineRule="auto"/>
        <w:ind w:left="1440"/>
        <w:jc w:val="both"/>
        <w:rPr>
          <w:rFonts w:ascii="Palatino Linotype" w:hAnsi="Palatino Linotype" w:cs="Times New Roman"/>
          <w:color w:val="000000" w:themeColor="text1"/>
        </w:rPr>
      </w:pPr>
    </w:p>
    <w:p w:rsidR="006130E8" w:rsidRDefault="006130E8" w:rsidP="00D9008C">
      <w:pPr>
        <w:pStyle w:val="Prrafodelista"/>
        <w:spacing w:after="0" w:line="240" w:lineRule="auto"/>
        <w:ind w:left="1440"/>
        <w:jc w:val="both"/>
        <w:rPr>
          <w:rFonts w:ascii="Palatino Linotype" w:hAnsi="Palatino Linotype" w:cs="Times New Roman"/>
          <w:color w:val="000000" w:themeColor="text1"/>
        </w:rPr>
      </w:pPr>
    </w:p>
    <w:p w:rsidR="009B04AA" w:rsidRDefault="009B04AA" w:rsidP="00D9008C">
      <w:pPr>
        <w:pStyle w:val="Prrafodelista"/>
        <w:spacing w:after="0" w:line="240" w:lineRule="auto"/>
        <w:ind w:left="1440"/>
        <w:jc w:val="both"/>
        <w:rPr>
          <w:rFonts w:ascii="Palatino Linotype" w:hAnsi="Palatino Linotype" w:cs="Times New Roman"/>
          <w:color w:val="000000" w:themeColor="text1"/>
        </w:rPr>
      </w:pPr>
    </w:p>
    <w:p w:rsidR="009B04AA" w:rsidRDefault="009B04AA" w:rsidP="00D9008C">
      <w:pPr>
        <w:pStyle w:val="Prrafodelista"/>
        <w:spacing w:after="0" w:line="240" w:lineRule="auto"/>
        <w:ind w:left="1440"/>
        <w:jc w:val="both"/>
        <w:rPr>
          <w:rFonts w:ascii="Palatino Linotype" w:hAnsi="Palatino Linotype" w:cs="Times New Roman"/>
          <w:color w:val="000000" w:themeColor="text1"/>
        </w:rPr>
      </w:pPr>
    </w:p>
    <w:p w:rsidR="009B04AA" w:rsidRPr="008E0DBB" w:rsidRDefault="009B04AA" w:rsidP="008E0DBB">
      <w:pPr>
        <w:spacing w:after="0" w:line="240" w:lineRule="auto"/>
        <w:jc w:val="both"/>
        <w:rPr>
          <w:rFonts w:ascii="Palatino Linotype" w:hAnsi="Palatino Linotype" w:cs="Times New Roman"/>
          <w:color w:val="000000" w:themeColor="text1"/>
        </w:rPr>
      </w:pPr>
    </w:p>
    <w:p w:rsidR="006130E8" w:rsidRPr="00DC52C6" w:rsidRDefault="006130E8" w:rsidP="00D9008C">
      <w:pPr>
        <w:pStyle w:val="Prrafodelista"/>
        <w:spacing w:after="0" w:line="240" w:lineRule="auto"/>
        <w:ind w:left="1440"/>
        <w:jc w:val="both"/>
        <w:rPr>
          <w:rFonts w:ascii="Palatino Linotype" w:hAnsi="Palatino Linotype" w:cs="Times New Roman"/>
          <w:color w:val="000000" w:themeColor="text1"/>
        </w:rPr>
      </w:pPr>
    </w:p>
    <w:p w:rsidR="003C79CF" w:rsidRPr="00A32529" w:rsidRDefault="003C79CF" w:rsidP="00DC52C6">
      <w:pPr>
        <w:pStyle w:val="Prrafodelist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Palatino Linotype" w:hAnsi="Palatino Linotype"/>
          <w:b/>
          <w:noProof/>
          <w:u w:val="single"/>
        </w:rPr>
      </w:pPr>
      <w:r w:rsidRPr="00A32529">
        <w:rPr>
          <w:rFonts w:ascii="Palatino Linotype" w:hAnsi="Palatino Linotype"/>
          <w:b/>
          <w:noProof/>
          <w:u w:val="single"/>
        </w:rPr>
        <w:t>Numeros de Reuniones Realizadas</w:t>
      </w:r>
      <w:r w:rsidR="00A32529" w:rsidRPr="00A32529">
        <w:rPr>
          <w:rFonts w:ascii="Palatino Linotype" w:hAnsi="Palatino Linotype"/>
          <w:b/>
          <w:noProof/>
          <w:u w:val="single"/>
        </w:rPr>
        <w:t>.</w:t>
      </w:r>
    </w:p>
    <w:p w:rsidR="00F4168E" w:rsidRPr="00DC52C6" w:rsidRDefault="00F4168E" w:rsidP="00DC52C6">
      <w:pPr>
        <w:spacing w:after="0" w:line="240" w:lineRule="auto"/>
        <w:ind w:left="284"/>
        <w:jc w:val="both"/>
        <w:rPr>
          <w:rFonts w:ascii="Palatino Linotype" w:hAnsi="Palatino Linotype"/>
          <w:noProof/>
        </w:rPr>
      </w:pPr>
      <w:r w:rsidRPr="00DC52C6">
        <w:rPr>
          <w:rFonts w:ascii="Palatino Linotype" w:hAnsi="Palatino Linotype"/>
          <w:noProof/>
        </w:rPr>
        <w:t xml:space="preserve">Se realizaron </w:t>
      </w:r>
      <w:r w:rsidR="008E0DBB">
        <w:rPr>
          <w:rFonts w:ascii="Palatino Linotype" w:hAnsi="Palatino Linotype"/>
          <w:noProof/>
        </w:rPr>
        <w:t>4</w:t>
      </w:r>
      <w:r w:rsidR="00DC52C6">
        <w:rPr>
          <w:rFonts w:ascii="Palatino Linotype" w:hAnsi="Palatino Linotype"/>
          <w:noProof/>
        </w:rPr>
        <w:t xml:space="preserve"> (c</w:t>
      </w:r>
      <w:r w:rsidR="008E0DBB">
        <w:rPr>
          <w:rFonts w:ascii="Palatino Linotype" w:hAnsi="Palatino Linotype"/>
          <w:noProof/>
        </w:rPr>
        <w:t>uatro</w:t>
      </w:r>
      <w:r w:rsidR="00DC52C6">
        <w:rPr>
          <w:rFonts w:ascii="Palatino Linotype" w:hAnsi="Palatino Linotype"/>
          <w:noProof/>
        </w:rPr>
        <w:t>)</w:t>
      </w:r>
      <w:r w:rsidRPr="00DC52C6">
        <w:rPr>
          <w:rFonts w:ascii="Palatino Linotype" w:hAnsi="Palatino Linotype"/>
          <w:noProof/>
        </w:rPr>
        <w:t xml:space="preserve"> reuniones, de las cuales</w:t>
      </w:r>
      <w:r w:rsidR="008E0DBB">
        <w:rPr>
          <w:rFonts w:ascii="Palatino Linotype" w:hAnsi="Palatino Linotype"/>
          <w:noProof/>
        </w:rPr>
        <w:t xml:space="preserve"> todas fueron en la modalidad presencial para las diferentes presentaciones de los informes parciales y final</w:t>
      </w:r>
    </w:p>
    <w:p w:rsidR="006130E8" w:rsidRPr="00DC52C6" w:rsidRDefault="006130E8" w:rsidP="00D9008C">
      <w:pPr>
        <w:pStyle w:val="Prrafodelista"/>
        <w:spacing w:after="0" w:line="240" w:lineRule="auto"/>
        <w:ind w:left="1440"/>
        <w:jc w:val="both"/>
        <w:rPr>
          <w:rFonts w:ascii="Palatino Linotype" w:hAnsi="Palatino Linotype" w:cs="Times New Roman"/>
          <w:color w:val="000000" w:themeColor="text1"/>
        </w:rPr>
      </w:pPr>
    </w:p>
    <w:p w:rsidR="00400090" w:rsidRDefault="00400090" w:rsidP="008E0DBB">
      <w:pPr>
        <w:spacing w:after="0" w:line="240" w:lineRule="auto"/>
        <w:jc w:val="both"/>
        <w:rPr>
          <w:rFonts w:ascii="Palatino Linotype" w:hAnsi="Palatino Linotype" w:cs="Times New Roman"/>
          <w:color w:val="000000" w:themeColor="text1"/>
        </w:rPr>
      </w:pPr>
    </w:p>
    <w:p w:rsidR="008E0DBB" w:rsidRPr="008E0DBB" w:rsidRDefault="008E0DBB" w:rsidP="008E0DBB">
      <w:pPr>
        <w:spacing w:after="0" w:line="240" w:lineRule="auto"/>
        <w:jc w:val="both"/>
        <w:rPr>
          <w:rFonts w:ascii="Palatino Linotype" w:hAnsi="Palatino Linotype" w:cs="Times New Roman"/>
          <w:color w:val="000000" w:themeColor="text1"/>
        </w:rPr>
      </w:pPr>
    </w:p>
    <w:p w:rsidR="0026627B" w:rsidRPr="00A32529" w:rsidRDefault="00DC52C6" w:rsidP="0040009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Palatino Linotype" w:hAnsi="Palatino Linotype" w:cs="Times New Roman"/>
          <w:b/>
          <w:color w:val="000000" w:themeColor="text1"/>
          <w:u w:val="single"/>
        </w:rPr>
      </w:pPr>
      <w:r w:rsidRPr="00A32529">
        <w:rPr>
          <w:rFonts w:ascii="Palatino Linotype" w:hAnsi="Palatino Linotype" w:cs="Times New Roman"/>
          <w:b/>
          <w:color w:val="000000" w:themeColor="text1"/>
          <w:spacing w:val="6"/>
          <w:u w:val="single"/>
          <w:lang w:val="es-ES"/>
        </w:rPr>
        <w:t>Conformación del Comité de Rendi</w:t>
      </w:r>
      <w:r w:rsidRPr="00A32529"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  <w:t>ción de Cuentas</w:t>
      </w:r>
      <w:r w:rsidR="00A32529" w:rsidRPr="00A32529"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  <w:t>.</w:t>
      </w:r>
    </w:p>
    <w:p w:rsidR="0026627B" w:rsidRDefault="00DC52C6" w:rsidP="00400090">
      <w:pPr>
        <w:spacing w:after="0" w:line="240" w:lineRule="auto"/>
        <w:ind w:firstLine="426"/>
        <w:jc w:val="both"/>
        <w:rPr>
          <w:rFonts w:ascii="Palatino Linotype" w:hAnsi="Palatino Linotype" w:cs="Times New Roman"/>
          <w:color w:val="000000" w:themeColor="text1"/>
          <w:lang w:val="es-ES"/>
        </w:rPr>
      </w:pPr>
      <w:r w:rsidRPr="00DC52C6">
        <w:rPr>
          <w:rFonts w:ascii="Palatino Linotype" w:hAnsi="Palatino Linotype" w:cs="Times New Roman"/>
          <w:color w:val="000000" w:themeColor="text1"/>
          <w:spacing w:val="12"/>
          <w:lang w:val="es-ES"/>
        </w:rPr>
        <w:t xml:space="preserve">Número de dependencias que </w:t>
      </w:r>
      <w:r w:rsidRPr="00DC52C6">
        <w:rPr>
          <w:rFonts w:ascii="Palatino Linotype" w:hAnsi="Palatino Linotype" w:cs="Times New Roman"/>
          <w:color w:val="000000" w:themeColor="text1"/>
          <w:lang w:val="es-ES"/>
        </w:rPr>
        <w:t>integran el Comité.</w:t>
      </w:r>
    </w:p>
    <w:p w:rsidR="00CA6284" w:rsidRPr="00DC52C6" w:rsidRDefault="00CA6284" w:rsidP="00400090">
      <w:pPr>
        <w:spacing w:after="0" w:line="240" w:lineRule="auto"/>
        <w:ind w:firstLine="426"/>
        <w:jc w:val="both"/>
        <w:rPr>
          <w:rFonts w:ascii="Palatino Linotype" w:hAnsi="Palatino Linotype" w:cs="Times New Roman"/>
          <w:color w:val="000000" w:themeColor="text1"/>
        </w:rPr>
      </w:pPr>
    </w:p>
    <w:tbl>
      <w:tblPr>
        <w:tblpPr w:leftFromText="141" w:rightFromText="141" w:vertAnchor="text" w:horzAnchor="margin" w:tblpXSpec="center" w:tblpY="194"/>
        <w:tblW w:w="89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781"/>
        <w:gridCol w:w="1967"/>
        <w:gridCol w:w="1925"/>
      </w:tblGrid>
      <w:tr w:rsidR="00400090" w:rsidRPr="00400090" w:rsidTr="00CA6284">
        <w:trPr>
          <w:trHeight w:val="4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Vice Ministerio de Rectoría y Vigilancia de la Salud.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530A6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 xml:space="preserve">Dra. </w:t>
            </w:r>
            <w:r w:rsidR="00400090"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Graciela Villalba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530A6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Asesora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Vice Ministerio de Atención Integral a la Salud y Bienestar Social.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530A6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Abg. Hugo Torres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</w:t>
            </w:r>
            <w:r w:rsidR="004530A6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bogado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Gabinete.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Lcd</w:t>
            </w:r>
            <w:r w:rsidR="004530A6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o. Julio Ibarra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530A6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Asesor Técnico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Anticorrupción y Transparencia.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Abg. Hernán Brugada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Director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 xml:space="preserve">Secretaria General.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Lcda. Viviana Cabral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Jefa de Departamento.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Planificación y Evaluación.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Econ. Orlando Figueredo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Director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Información Estratégica en Salud.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Lcda. Carolina Medina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Jefa de Departamento.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Comunicación en Salud.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Lcda. Dulce Domínguez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Directora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Tecnología de Información y Comunicación.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Lcda. Liz Ma. Gaona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Asesora Técnica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Administración y Finanzas.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Abg. Pedro Santander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</w:t>
            </w:r>
            <w:r w:rsidR="0087703B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 xml:space="preserve">bg. </w:t>
            </w:r>
            <w:proofErr w:type="spellStart"/>
            <w:r w:rsidR="0087703B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Dictaminante</w:t>
            </w:r>
            <w:proofErr w:type="spellEnd"/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Recursos Humanos.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 xml:space="preserve">Lcdo. </w:t>
            </w:r>
            <w:r w:rsidR="0087703B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Juan Estigarribia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Director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Asesoría Jurídica.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 xml:space="preserve">Abg. </w:t>
            </w:r>
            <w:r w:rsidR="0087703B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Sonia Ledesma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Jefa de Departamento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Auditoría Interna.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Abg. Ricardo Rojas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Director General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Relaciones Internacionales.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 xml:space="preserve">Mg. Lic. Gabriela </w:t>
            </w:r>
            <w:proofErr w:type="spellStart"/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Foth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Directora Administrativa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Nacional estratégica de Recursos Humanos en Salud.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Abg. Lucía Gaona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Asesora Jurídica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Gestión de Insumos Estratégicos en Salud.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Abg. Liliana Mendieta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Asesora</w:t>
            </w:r>
            <w:r w:rsidR="00400090"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 xml:space="preserve"> Jurídica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Instituto Nacional de Salud.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Lic. Luz Balbuena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Jefa de Departamento</w:t>
            </w:r>
          </w:p>
        </w:tc>
      </w:tr>
      <w:tr w:rsidR="0087703B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87703B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:rsidR="0087703B" w:rsidRPr="00790FCC" w:rsidRDefault="0087703B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Descentralización en Salud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</w:tcPr>
          <w:p w:rsidR="0087703B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Lcdo. Julio Fernández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</w:tcPr>
          <w:p w:rsidR="0087703B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Director General</w:t>
            </w:r>
          </w:p>
        </w:tc>
      </w:tr>
      <w:tr w:rsidR="0087703B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87703B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:rsidR="0087703B" w:rsidRPr="00790FCC" w:rsidRDefault="0087703B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Dirección General de Desarrollo de Servicios y Redes de Salud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</w:tcPr>
          <w:p w:rsidR="0087703B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 xml:space="preserve">Dra. Patricia </w:t>
            </w:r>
            <w:proofErr w:type="spellStart"/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Veiluva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</w:tcPr>
          <w:p w:rsidR="0087703B" w:rsidRPr="00790FCC" w:rsidRDefault="0087703B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Asesora Técnica</w:t>
            </w:r>
          </w:p>
        </w:tc>
      </w:tr>
      <w:tr w:rsidR="00400090" w:rsidRPr="00400090" w:rsidTr="00CA6284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Atención Primaria en Salud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b/>
                <w:bCs/>
                <w:color w:val="000000"/>
                <w:sz w:val="16"/>
                <w:szCs w:val="16"/>
                <w:lang w:eastAsia="es-PY"/>
              </w:rPr>
              <w:t>Lic. Ercilia Cardozo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400090" w:rsidRPr="00790FCC" w:rsidRDefault="00400090" w:rsidP="00400090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</w:pPr>
            <w:r w:rsidRPr="00790FCC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es-PY"/>
              </w:rPr>
              <w:t>Coordinadora General</w:t>
            </w:r>
          </w:p>
        </w:tc>
      </w:tr>
    </w:tbl>
    <w:p w:rsidR="00CA6284" w:rsidRPr="00CA6284" w:rsidRDefault="00CA6284" w:rsidP="00CA6284">
      <w:pPr>
        <w:pStyle w:val="Prrafodelista"/>
        <w:spacing w:after="0" w:line="240" w:lineRule="auto"/>
        <w:ind w:left="360"/>
        <w:jc w:val="both"/>
        <w:rPr>
          <w:rFonts w:ascii="Palatino Linotype" w:hAnsi="Palatino Linotype" w:cs="Times New Roman"/>
          <w:b/>
          <w:color w:val="000000" w:themeColor="text1"/>
          <w:u w:val="single"/>
        </w:rPr>
      </w:pPr>
    </w:p>
    <w:p w:rsidR="00400090" w:rsidRPr="00A32529" w:rsidRDefault="00400090" w:rsidP="0040009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Palatino Linotype" w:hAnsi="Palatino Linotype" w:cs="Times New Roman"/>
          <w:b/>
          <w:color w:val="000000" w:themeColor="text1"/>
          <w:u w:val="single"/>
        </w:rPr>
      </w:pPr>
      <w:r w:rsidRPr="00A32529">
        <w:rPr>
          <w:rFonts w:ascii="Palatino Linotype" w:hAnsi="Palatino Linotype" w:cs="Times New Roman"/>
          <w:b/>
          <w:color w:val="000000" w:themeColor="text1"/>
          <w:spacing w:val="3"/>
          <w:u w:val="single"/>
          <w:lang w:val="es-ES"/>
        </w:rPr>
        <w:t>Nombramiento de Uni</w:t>
      </w:r>
      <w:r w:rsidRPr="00A32529"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  <w:t>dad Responsable de Coordinación</w:t>
      </w:r>
      <w:r w:rsidR="00A32529" w:rsidRPr="00A32529"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  <w:t>.</w:t>
      </w:r>
    </w:p>
    <w:p w:rsidR="00400090" w:rsidRDefault="00400090" w:rsidP="00400090">
      <w:pPr>
        <w:pStyle w:val="Prrafodelista"/>
        <w:spacing w:after="0" w:line="240" w:lineRule="auto"/>
        <w:ind w:left="360"/>
        <w:jc w:val="both"/>
        <w:rPr>
          <w:rFonts w:ascii="Palatino Linotype" w:hAnsi="Palatino Linotype" w:cs="Times New Roman"/>
          <w:color w:val="000000" w:themeColor="text1"/>
        </w:rPr>
      </w:pPr>
      <w:r>
        <w:rPr>
          <w:rFonts w:ascii="Palatino Linotype" w:hAnsi="Palatino Linotype" w:cs="Times New Roman"/>
          <w:color w:val="000000" w:themeColor="text1"/>
        </w:rPr>
        <w:t xml:space="preserve">La Unidad responsable de la </w:t>
      </w:r>
      <w:r w:rsidR="00ED629B">
        <w:rPr>
          <w:rFonts w:ascii="Palatino Linotype" w:hAnsi="Palatino Linotype" w:cs="Times New Roman"/>
          <w:color w:val="000000" w:themeColor="text1"/>
        </w:rPr>
        <w:t>Coordinación</w:t>
      </w:r>
      <w:r>
        <w:rPr>
          <w:rFonts w:ascii="Palatino Linotype" w:hAnsi="Palatino Linotype" w:cs="Times New Roman"/>
          <w:color w:val="000000" w:themeColor="text1"/>
        </w:rPr>
        <w:t xml:space="preserve"> de la </w:t>
      </w:r>
      <w:r w:rsidR="00ED629B">
        <w:rPr>
          <w:rFonts w:ascii="Palatino Linotype" w:hAnsi="Palatino Linotype" w:cs="Times New Roman"/>
          <w:color w:val="000000" w:themeColor="text1"/>
        </w:rPr>
        <w:t>Comisión</w:t>
      </w:r>
      <w:r>
        <w:rPr>
          <w:rFonts w:ascii="Palatino Linotype" w:hAnsi="Palatino Linotype" w:cs="Times New Roman"/>
          <w:color w:val="000000" w:themeColor="text1"/>
        </w:rPr>
        <w:t xml:space="preserve"> de </w:t>
      </w:r>
      <w:r w:rsidR="00ED629B">
        <w:rPr>
          <w:rFonts w:ascii="Palatino Linotype" w:hAnsi="Palatino Linotype" w:cs="Times New Roman"/>
          <w:color w:val="000000" w:themeColor="text1"/>
        </w:rPr>
        <w:t>Rendición</w:t>
      </w:r>
      <w:r>
        <w:rPr>
          <w:rFonts w:ascii="Palatino Linotype" w:hAnsi="Palatino Linotype" w:cs="Times New Roman"/>
          <w:color w:val="000000" w:themeColor="text1"/>
        </w:rPr>
        <w:t xml:space="preserve"> de Cuentas al Ciudadano del Ministerio de S</w:t>
      </w:r>
      <w:r w:rsidR="00ED629B">
        <w:rPr>
          <w:rFonts w:ascii="Palatino Linotype" w:hAnsi="Palatino Linotype" w:cs="Times New Roman"/>
          <w:color w:val="000000" w:themeColor="text1"/>
        </w:rPr>
        <w:t>alud</w:t>
      </w:r>
      <w:r>
        <w:rPr>
          <w:rFonts w:ascii="Palatino Linotype" w:hAnsi="Palatino Linotype" w:cs="Times New Roman"/>
          <w:color w:val="000000" w:themeColor="text1"/>
        </w:rPr>
        <w:t xml:space="preserve"> </w:t>
      </w:r>
      <w:r w:rsidR="00ED629B">
        <w:rPr>
          <w:rFonts w:ascii="Palatino Linotype" w:hAnsi="Palatino Linotype" w:cs="Times New Roman"/>
          <w:color w:val="000000" w:themeColor="text1"/>
        </w:rPr>
        <w:t>Pública</w:t>
      </w:r>
      <w:r>
        <w:rPr>
          <w:rFonts w:ascii="Palatino Linotype" w:hAnsi="Palatino Linotype" w:cs="Times New Roman"/>
          <w:color w:val="000000" w:themeColor="text1"/>
        </w:rPr>
        <w:t xml:space="preserve"> y </w:t>
      </w:r>
      <w:r w:rsidR="00ED629B">
        <w:rPr>
          <w:rFonts w:ascii="Palatino Linotype" w:hAnsi="Palatino Linotype" w:cs="Times New Roman"/>
          <w:color w:val="000000" w:themeColor="text1"/>
        </w:rPr>
        <w:t>Bienestar</w:t>
      </w:r>
      <w:r>
        <w:rPr>
          <w:rFonts w:ascii="Palatino Linotype" w:hAnsi="Palatino Linotype" w:cs="Times New Roman"/>
          <w:color w:val="000000" w:themeColor="text1"/>
        </w:rPr>
        <w:t xml:space="preserve"> Social es la </w:t>
      </w:r>
      <w:r w:rsidR="00ED629B">
        <w:rPr>
          <w:rFonts w:ascii="Palatino Linotype" w:hAnsi="Palatino Linotype" w:cs="Times New Roman"/>
          <w:color w:val="000000" w:themeColor="text1"/>
        </w:rPr>
        <w:t>Dirección</w:t>
      </w:r>
      <w:r>
        <w:rPr>
          <w:rFonts w:ascii="Palatino Linotype" w:hAnsi="Palatino Linotype" w:cs="Times New Roman"/>
          <w:color w:val="000000" w:themeColor="text1"/>
        </w:rPr>
        <w:t xml:space="preserve"> General de </w:t>
      </w:r>
      <w:r w:rsidR="00ED629B">
        <w:rPr>
          <w:rFonts w:ascii="Palatino Linotype" w:hAnsi="Palatino Linotype" w:cs="Times New Roman"/>
          <w:color w:val="000000" w:themeColor="text1"/>
        </w:rPr>
        <w:t>Anticorrupción</w:t>
      </w:r>
      <w:r>
        <w:rPr>
          <w:rFonts w:ascii="Palatino Linotype" w:hAnsi="Palatino Linotype" w:cs="Times New Roman"/>
          <w:color w:val="000000" w:themeColor="text1"/>
        </w:rPr>
        <w:t xml:space="preserve"> y Transparencia, el cual </w:t>
      </w:r>
      <w:r w:rsidR="00ED629B">
        <w:rPr>
          <w:rFonts w:ascii="Palatino Linotype" w:hAnsi="Palatino Linotype" w:cs="Times New Roman"/>
          <w:color w:val="000000" w:themeColor="text1"/>
        </w:rPr>
        <w:t>está</w:t>
      </w:r>
      <w:r>
        <w:rPr>
          <w:rFonts w:ascii="Palatino Linotype" w:hAnsi="Palatino Linotype" w:cs="Times New Roman"/>
          <w:color w:val="000000" w:themeColor="text1"/>
        </w:rPr>
        <w:t xml:space="preserve"> </w:t>
      </w:r>
      <w:r w:rsidR="00ED629B">
        <w:rPr>
          <w:rFonts w:ascii="Palatino Linotype" w:hAnsi="Palatino Linotype" w:cs="Times New Roman"/>
          <w:color w:val="000000" w:themeColor="text1"/>
        </w:rPr>
        <w:t>a cargo</w:t>
      </w:r>
      <w:r>
        <w:rPr>
          <w:rFonts w:ascii="Palatino Linotype" w:hAnsi="Palatino Linotype" w:cs="Times New Roman"/>
          <w:color w:val="000000" w:themeColor="text1"/>
        </w:rPr>
        <w:t xml:space="preserve"> del Abg. Engelberto </w:t>
      </w:r>
      <w:r w:rsidR="00ED629B">
        <w:rPr>
          <w:rFonts w:ascii="Palatino Linotype" w:hAnsi="Palatino Linotype" w:cs="Times New Roman"/>
          <w:color w:val="000000" w:themeColor="text1"/>
        </w:rPr>
        <w:t>García.</w:t>
      </w:r>
    </w:p>
    <w:p w:rsidR="00ED629B" w:rsidRDefault="00ED629B" w:rsidP="00ED629B">
      <w:pPr>
        <w:pStyle w:val="Prrafodelista"/>
        <w:spacing w:after="0" w:line="240" w:lineRule="auto"/>
        <w:ind w:left="360"/>
        <w:jc w:val="both"/>
        <w:rPr>
          <w:rFonts w:ascii="Palatino Linotype" w:hAnsi="Palatino Linotype" w:cs="Times New Roman"/>
          <w:color w:val="000000" w:themeColor="text1"/>
        </w:rPr>
      </w:pPr>
      <w:r>
        <w:rPr>
          <w:rFonts w:ascii="Palatino Linotype" w:hAnsi="Palatino Linotype" w:cs="Times New Roman"/>
          <w:color w:val="000000" w:themeColor="text1"/>
        </w:rPr>
        <w:t xml:space="preserve">Asimismo, mediante Resolución S.G. N° </w:t>
      </w:r>
      <w:r w:rsidR="001C7DBF">
        <w:rPr>
          <w:rFonts w:ascii="Palatino Linotype" w:hAnsi="Palatino Linotype" w:cs="Times New Roman"/>
          <w:color w:val="000000" w:themeColor="text1"/>
        </w:rPr>
        <w:t>46</w:t>
      </w:r>
      <w:r>
        <w:rPr>
          <w:rFonts w:ascii="Palatino Linotype" w:hAnsi="Palatino Linotype" w:cs="Times New Roman"/>
          <w:color w:val="000000" w:themeColor="text1"/>
        </w:rPr>
        <w:t xml:space="preserve">, de fecha </w:t>
      </w:r>
      <w:r w:rsidR="001C7DBF">
        <w:rPr>
          <w:rFonts w:ascii="Palatino Linotype" w:hAnsi="Palatino Linotype" w:cs="Times New Roman"/>
          <w:color w:val="000000" w:themeColor="text1"/>
        </w:rPr>
        <w:t>11</w:t>
      </w:r>
      <w:r>
        <w:rPr>
          <w:rFonts w:ascii="Palatino Linotype" w:hAnsi="Palatino Linotype" w:cs="Times New Roman"/>
          <w:color w:val="000000" w:themeColor="text1"/>
        </w:rPr>
        <w:t xml:space="preserve"> de </w:t>
      </w:r>
      <w:r w:rsidR="001C7DBF">
        <w:rPr>
          <w:rFonts w:ascii="Palatino Linotype" w:hAnsi="Palatino Linotype" w:cs="Times New Roman"/>
          <w:color w:val="000000" w:themeColor="text1"/>
        </w:rPr>
        <w:t>febrero</w:t>
      </w:r>
      <w:r>
        <w:rPr>
          <w:rFonts w:ascii="Palatino Linotype" w:hAnsi="Palatino Linotype" w:cs="Times New Roman"/>
          <w:color w:val="000000" w:themeColor="text1"/>
        </w:rPr>
        <w:t xml:space="preserve"> de 202</w:t>
      </w:r>
      <w:r w:rsidR="00CF7154">
        <w:rPr>
          <w:rFonts w:ascii="Palatino Linotype" w:hAnsi="Palatino Linotype" w:cs="Times New Roman"/>
          <w:color w:val="000000" w:themeColor="text1"/>
        </w:rPr>
        <w:t>4</w:t>
      </w:r>
      <w:r>
        <w:rPr>
          <w:rFonts w:ascii="Palatino Linotype" w:hAnsi="Palatino Linotype" w:cs="Times New Roman"/>
          <w:color w:val="000000" w:themeColor="text1"/>
        </w:rPr>
        <w:t xml:space="preserve">, se </w:t>
      </w:r>
      <w:r w:rsidR="00CF7154">
        <w:rPr>
          <w:rFonts w:ascii="Palatino Linotype" w:hAnsi="Palatino Linotype" w:cs="Times New Roman"/>
          <w:color w:val="000000" w:themeColor="text1"/>
        </w:rPr>
        <w:t>estableció</w:t>
      </w:r>
      <w:r>
        <w:rPr>
          <w:rFonts w:ascii="Palatino Linotype" w:hAnsi="Palatino Linotype" w:cs="Times New Roman"/>
          <w:color w:val="000000" w:themeColor="text1"/>
        </w:rPr>
        <w:t xml:space="preserve"> la lista de Técnicos el Comité de Rendición de Cuentas, los cuales se citan a continuación. </w:t>
      </w:r>
    </w:p>
    <w:p w:rsidR="00246719" w:rsidRDefault="00246719" w:rsidP="00ED629B">
      <w:pPr>
        <w:pStyle w:val="Prrafodelista"/>
        <w:spacing w:after="0" w:line="240" w:lineRule="auto"/>
        <w:ind w:left="360"/>
        <w:jc w:val="both"/>
        <w:rPr>
          <w:rFonts w:ascii="Palatino Linotype" w:hAnsi="Palatino Linotype" w:cs="Times New Roman"/>
          <w:color w:val="000000" w:themeColor="text1"/>
        </w:rPr>
      </w:pPr>
    </w:p>
    <w:p w:rsidR="00246719" w:rsidRDefault="00246719" w:rsidP="00ED629B">
      <w:pPr>
        <w:pStyle w:val="Prrafodelista"/>
        <w:spacing w:after="0" w:line="240" w:lineRule="auto"/>
        <w:ind w:left="360"/>
        <w:jc w:val="both"/>
        <w:rPr>
          <w:rFonts w:ascii="Palatino Linotype" w:hAnsi="Palatino Linotype" w:cs="Times New Roman"/>
          <w:color w:val="000000" w:themeColor="text1"/>
        </w:rPr>
      </w:pPr>
    </w:p>
    <w:p w:rsidR="00246719" w:rsidRDefault="00246719" w:rsidP="00ED629B">
      <w:pPr>
        <w:pStyle w:val="Prrafodelista"/>
        <w:spacing w:after="0" w:line="240" w:lineRule="auto"/>
        <w:ind w:left="360"/>
        <w:jc w:val="both"/>
        <w:rPr>
          <w:rFonts w:ascii="Palatino Linotype" w:hAnsi="Palatino Linotype" w:cs="Times New Roman"/>
          <w:color w:val="000000" w:themeColor="text1"/>
        </w:rPr>
      </w:pPr>
    </w:p>
    <w:p w:rsidR="00246719" w:rsidRDefault="00246719" w:rsidP="00ED629B">
      <w:pPr>
        <w:pStyle w:val="Prrafodelista"/>
        <w:spacing w:after="0" w:line="240" w:lineRule="auto"/>
        <w:ind w:left="360"/>
        <w:jc w:val="both"/>
        <w:rPr>
          <w:rFonts w:ascii="Palatino Linotype" w:hAnsi="Palatino Linotype" w:cs="Times New Roman"/>
          <w:color w:val="000000" w:themeColor="text1"/>
        </w:rPr>
      </w:pPr>
      <w:r>
        <w:rPr>
          <w:rFonts w:ascii="Palatino Linotype" w:hAnsi="Palatino Linotype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96640" behindDoc="0" locked="0" layoutInCell="1" allowOverlap="1" wp14:anchorId="476B72E9">
            <wp:simplePos x="0" y="0"/>
            <wp:positionH relativeFrom="column">
              <wp:posOffset>3676308</wp:posOffset>
            </wp:positionH>
            <wp:positionV relativeFrom="paragraph">
              <wp:posOffset>138283</wp:posOffset>
            </wp:positionV>
            <wp:extent cx="1630045" cy="2289810"/>
            <wp:effectExtent l="0" t="0" r="8255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2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Times New Roman"/>
          <w:noProof/>
          <w:color w:val="000000" w:themeColor="text1"/>
        </w:rPr>
        <w:drawing>
          <wp:anchor distT="0" distB="0" distL="114300" distR="114300" simplePos="0" relativeHeight="251695616" behindDoc="0" locked="0" layoutInCell="1" allowOverlap="1" wp14:anchorId="10377AD0">
            <wp:simplePos x="0" y="0"/>
            <wp:positionH relativeFrom="column">
              <wp:posOffset>593920</wp:posOffset>
            </wp:positionH>
            <wp:positionV relativeFrom="paragraph">
              <wp:posOffset>488</wp:posOffset>
            </wp:positionV>
            <wp:extent cx="1564640" cy="240665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19" w:rsidRDefault="00246719" w:rsidP="00ED629B">
      <w:pPr>
        <w:pStyle w:val="Prrafodelista"/>
        <w:spacing w:after="0" w:line="240" w:lineRule="auto"/>
        <w:ind w:left="360"/>
        <w:jc w:val="both"/>
        <w:rPr>
          <w:rFonts w:ascii="Palatino Linotype" w:hAnsi="Palatino Linotype" w:cs="Times New Roman"/>
          <w:color w:val="000000" w:themeColor="text1"/>
        </w:rPr>
      </w:pPr>
    </w:p>
    <w:p w:rsidR="004C6605" w:rsidRDefault="004C6605" w:rsidP="00D9008C">
      <w:pPr>
        <w:pStyle w:val="Prrafodelista"/>
        <w:spacing w:after="0" w:line="240" w:lineRule="auto"/>
        <w:ind w:left="1440"/>
        <w:jc w:val="both"/>
        <w:rPr>
          <w:noProof/>
        </w:rPr>
      </w:pPr>
    </w:p>
    <w:p w:rsidR="003B7175" w:rsidRPr="00A32529" w:rsidRDefault="003B7175" w:rsidP="00A3252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</w:pPr>
      <w:r w:rsidRPr="00A32529"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  <w:t>Definición de Metas, Objetivos de la Rendición de Cuentas</w:t>
      </w:r>
      <w:r w:rsidR="00A865FD" w:rsidRPr="00A32529"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  <w:t>.</w:t>
      </w:r>
    </w:p>
    <w:p w:rsidR="003B7175" w:rsidRPr="00DC52C6" w:rsidRDefault="003B7175" w:rsidP="003B7175">
      <w:pPr>
        <w:framePr w:hSpace="141" w:wrap="around" w:vAnchor="text" w:hAnchor="page" w:x="1" w:y="-34"/>
        <w:spacing w:after="0" w:line="240" w:lineRule="auto"/>
        <w:rPr>
          <w:rFonts w:ascii="Palatino Linotype" w:hAnsi="Palatino Linotype" w:cs="Times New Roman"/>
          <w:color w:val="000000" w:themeColor="text1"/>
          <w:spacing w:val="1"/>
          <w:lang w:val="es-ES"/>
        </w:rPr>
      </w:pPr>
    </w:p>
    <w:p w:rsidR="007A62B1" w:rsidRDefault="003B7175" w:rsidP="007A62B1">
      <w:pPr>
        <w:pStyle w:val="Prrafodelista"/>
        <w:jc w:val="both"/>
        <w:rPr>
          <w:rFonts w:ascii="Palatino Linotype" w:hAnsi="Palatino Linotype"/>
        </w:rPr>
      </w:pPr>
      <w:r w:rsidRPr="003B7175">
        <w:rPr>
          <w:rFonts w:ascii="Palatino Linotype" w:hAnsi="Palatino Linotype"/>
        </w:rPr>
        <w:t>Rendición de Cuentas al ciudadano es un proceso continuo y permanente de comunicación con el</w:t>
      </w:r>
      <w:r>
        <w:rPr>
          <w:rFonts w:ascii="Palatino Linotype" w:hAnsi="Palatino Linotype"/>
        </w:rPr>
        <w:t xml:space="preserve"> </w:t>
      </w:r>
      <w:r w:rsidRPr="003B7175">
        <w:rPr>
          <w:rFonts w:ascii="Palatino Linotype" w:hAnsi="Palatino Linotype"/>
        </w:rPr>
        <w:t>ciudadano,</w:t>
      </w:r>
      <w:r>
        <w:rPr>
          <w:rFonts w:ascii="Palatino Linotype" w:hAnsi="Palatino Linotype"/>
        </w:rPr>
        <w:t xml:space="preserve"> el cual garantiza</w:t>
      </w:r>
      <w:r w:rsidR="007A62B1">
        <w:rPr>
          <w:rFonts w:ascii="Palatino Linotype" w:hAnsi="Palatino Linotype"/>
        </w:rPr>
        <w:t xml:space="preserve"> la veracidad de las </w:t>
      </w:r>
      <w:r>
        <w:rPr>
          <w:rFonts w:ascii="Palatino Linotype" w:hAnsi="Palatino Linotype"/>
        </w:rPr>
        <w:t>informaciones</w:t>
      </w:r>
      <w:r w:rsidR="007A62B1">
        <w:rPr>
          <w:rFonts w:ascii="Palatino Linotype" w:hAnsi="Palatino Linotype"/>
        </w:rPr>
        <w:t xml:space="preserve"> de carácter publica y su acceso libre a través de sus plataformas oficiales. </w:t>
      </w:r>
    </w:p>
    <w:p w:rsidR="004C6605" w:rsidRPr="00DB092F" w:rsidRDefault="00D476F4" w:rsidP="00DB092F">
      <w:pPr>
        <w:pStyle w:val="Prrafodelista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El </w:t>
      </w:r>
      <w:r w:rsidR="002F4AB4">
        <w:rPr>
          <w:rFonts w:ascii="Palatino Linotype" w:hAnsi="Palatino Linotype"/>
        </w:rPr>
        <w:t xml:space="preserve">comité </w:t>
      </w:r>
      <w:r w:rsidR="00B728A1">
        <w:rPr>
          <w:rFonts w:ascii="Palatino Linotype" w:hAnsi="Palatino Linotype"/>
        </w:rPr>
        <w:t xml:space="preserve">tiene como objetivo </w:t>
      </w:r>
      <w:r w:rsidR="003B7175" w:rsidRPr="007A62B1">
        <w:rPr>
          <w:rFonts w:ascii="Palatino Linotype" w:hAnsi="Palatino Linotype"/>
        </w:rPr>
        <w:t xml:space="preserve">impulsar, coordinar y dar seguimiento a la implementación de acciones </w:t>
      </w:r>
      <w:r w:rsidR="007A62B1">
        <w:rPr>
          <w:rFonts w:ascii="Palatino Linotype" w:hAnsi="Palatino Linotype"/>
        </w:rPr>
        <w:t xml:space="preserve">y </w:t>
      </w:r>
      <w:r w:rsidR="003B7175" w:rsidRPr="007A62B1">
        <w:rPr>
          <w:rFonts w:ascii="Palatino Linotype" w:hAnsi="Palatino Linotype"/>
        </w:rPr>
        <w:t>actividades enmarcadas en el plan anual de Rendición de Cuentas al Ciudadan</w:t>
      </w:r>
      <w:r w:rsidR="00B728A1">
        <w:rPr>
          <w:rFonts w:ascii="Palatino Linotype" w:hAnsi="Palatino Linotype"/>
        </w:rPr>
        <w:t xml:space="preserve">o. De la misma manera, busca </w:t>
      </w:r>
      <w:r w:rsidR="003B7175" w:rsidRPr="00B728A1">
        <w:rPr>
          <w:rFonts w:ascii="Palatino Linotype" w:hAnsi="Palatino Linotype"/>
        </w:rPr>
        <w:t>articular la participación del ciudadano a través del diálogo social, y comunicar de manera constante las actividades y acciones que realiza el Ministerio de Salud Pública y Bienestar Social, para garantizar mayor entendimiento y difusión sobre las misma</w:t>
      </w:r>
      <w:r w:rsidR="00B728A1">
        <w:rPr>
          <w:rFonts w:ascii="Palatino Linotype" w:hAnsi="Palatino Linotype"/>
        </w:rPr>
        <w:t>s.</w:t>
      </w:r>
    </w:p>
    <w:p w:rsidR="00E60524" w:rsidRPr="00B728A1" w:rsidRDefault="00B728A1" w:rsidP="00B728A1">
      <w:pPr>
        <w:pStyle w:val="Prrafodelista"/>
        <w:numPr>
          <w:ilvl w:val="0"/>
          <w:numId w:val="13"/>
        </w:numPr>
        <w:rPr>
          <w:rFonts w:ascii="Palatino Linotype" w:hAnsi="Palatino Linotype"/>
          <w:b/>
          <w:u w:val="single"/>
        </w:rPr>
      </w:pPr>
      <w:r w:rsidRPr="00B728A1">
        <w:rPr>
          <w:rFonts w:ascii="Palatino Linotype" w:hAnsi="Palatino Linotype" w:cs="Times New Roman"/>
          <w:b/>
          <w:color w:val="000000" w:themeColor="text1"/>
          <w:spacing w:val="5"/>
          <w:u w:val="single"/>
          <w:lang w:val="es-ES"/>
        </w:rPr>
        <w:t xml:space="preserve">Identificación de las áreas misionales </w:t>
      </w:r>
      <w:r w:rsidRPr="00B728A1">
        <w:rPr>
          <w:rFonts w:ascii="Palatino Linotype" w:hAnsi="Palatino Linotype" w:cs="Times New Roman"/>
          <w:b/>
          <w:color w:val="000000" w:themeColor="text1"/>
          <w:spacing w:val="6"/>
          <w:u w:val="single"/>
          <w:lang w:val="es-ES"/>
        </w:rPr>
        <w:t xml:space="preserve">y programáticas priorizadas para la </w:t>
      </w:r>
      <w:r w:rsidRPr="00B728A1"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  <w:t>rendición de cuentas</w:t>
      </w:r>
      <w:r>
        <w:rPr>
          <w:rFonts w:ascii="Palatino Linotype" w:hAnsi="Palatino Linotype" w:cs="Times New Roman"/>
          <w:b/>
          <w:color w:val="000000" w:themeColor="text1"/>
          <w:spacing w:val="4"/>
          <w:u w:val="single"/>
          <w:lang w:val="es-ES"/>
        </w:rPr>
        <w:t>.</w:t>
      </w:r>
    </w:p>
    <w:p w:rsidR="00E60524" w:rsidRDefault="00441661" w:rsidP="00441661">
      <w:pPr>
        <w:ind w:left="300" w:firstLine="420"/>
      </w:pPr>
      <w:r w:rsidRPr="00791A21">
        <w:rPr>
          <w:rFonts w:ascii="Palatino Linotype" w:hAnsi="Palatino Linotype"/>
        </w:rPr>
        <w:t>Plan de Rendición de Cuentas al Ciudadano</w:t>
      </w:r>
      <w:r>
        <w:t>.</w:t>
      </w:r>
    </w:p>
    <w:p w:rsidR="00791A21" w:rsidRDefault="00791A21" w:rsidP="004B2AE2">
      <w:pPr>
        <w:numPr>
          <w:ilvl w:val="0"/>
          <w:numId w:val="16"/>
        </w:numPr>
      </w:pPr>
      <w:r>
        <w:rPr>
          <w:rFonts w:ascii="Palatino Linotype" w:hAnsi="Palatino Linotype"/>
        </w:rPr>
        <w:t>E</w:t>
      </w:r>
      <w:r w:rsidR="00A32529">
        <w:rPr>
          <w:rFonts w:ascii="Palatino Linotype" w:hAnsi="Palatino Linotype"/>
        </w:rPr>
        <w:t>nlace</w:t>
      </w:r>
      <w:r>
        <w:rPr>
          <w:rFonts w:ascii="Palatino Linotype" w:hAnsi="Palatino Linotype"/>
        </w:rPr>
        <w:t>:</w:t>
      </w:r>
      <w:r w:rsidR="00F51C09" w:rsidRPr="00F51C09">
        <w:t xml:space="preserve"> </w:t>
      </w:r>
      <w:hyperlink r:id="rId14" w:history="1">
        <w:r w:rsidR="00B00D9C" w:rsidRPr="00246719">
          <w:rPr>
            <w:rStyle w:val="Hipervnculo"/>
          </w:rPr>
          <w:t>https://www.mspbs.gov.py/rendicion-de-cuentas-al-ciudadano.html</w:t>
        </w:r>
      </w:hyperlink>
    </w:p>
    <w:p w:rsidR="004B2AE2" w:rsidRPr="004B2AE2" w:rsidRDefault="004B2AE2" w:rsidP="004B2AE2">
      <w:pPr>
        <w:ind w:left="720"/>
      </w:pPr>
    </w:p>
    <w:p w:rsidR="00791A21" w:rsidRPr="00791A21" w:rsidRDefault="00791A21" w:rsidP="00791A21">
      <w:pPr>
        <w:pStyle w:val="Prrafodelista"/>
        <w:numPr>
          <w:ilvl w:val="0"/>
          <w:numId w:val="13"/>
        </w:numPr>
        <w:tabs>
          <w:tab w:val="left" w:pos="1323"/>
          <w:tab w:val="left" w:pos="1530"/>
          <w:tab w:val="right" w:pos="2985"/>
        </w:tabs>
        <w:spacing w:after="0" w:line="240" w:lineRule="auto"/>
        <w:rPr>
          <w:rFonts w:ascii="Palatino Linotype" w:hAnsi="Palatino Linotype" w:cs="Times New Roman"/>
          <w:b/>
          <w:color w:val="000000" w:themeColor="text1"/>
          <w:u w:val="single"/>
          <w:lang w:val="es-ES"/>
        </w:rPr>
      </w:pPr>
      <w:r w:rsidRPr="00791A21">
        <w:rPr>
          <w:rFonts w:ascii="Palatino Linotype" w:hAnsi="Palatino Linotype" w:cs="Times New Roman"/>
          <w:b/>
          <w:color w:val="000000" w:themeColor="text1"/>
          <w:u w:val="single"/>
          <w:lang w:val="es-ES"/>
        </w:rPr>
        <w:t>Identificación</w:t>
      </w:r>
      <w:r w:rsidRPr="00791A21">
        <w:rPr>
          <w:rFonts w:ascii="Palatino Linotype" w:hAnsi="Palatino Linotype" w:cs="Times New Roman"/>
          <w:b/>
          <w:color w:val="000000" w:themeColor="text1"/>
          <w:u w:val="single"/>
        </w:rPr>
        <w:t xml:space="preserve"> </w:t>
      </w:r>
      <w:r w:rsidRPr="00791A21">
        <w:rPr>
          <w:rFonts w:ascii="Palatino Linotype" w:hAnsi="Palatino Linotype" w:cs="Times New Roman"/>
          <w:b/>
          <w:color w:val="000000" w:themeColor="text1"/>
          <w:u w:val="single"/>
          <w:lang w:val="es-ES"/>
        </w:rPr>
        <w:t xml:space="preserve">y </w:t>
      </w:r>
      <w:r w:rsidRPr="00791A21">
        <w:rPr>
          <w:rFonts w:ascii="Palatino Linotype" w:hAnsi="Palatino Linotype" w:cs="Times New Roman"/>
          <w:b/>
          <w:color w:val="000000" w:themeColor="text1"/>
          <w:u w:val="single"/>
          <w:lang w:val="es-ES"/>
        </w:rPr>
        <w:tab/>
        <w:t>caracterización de</w:t>
      </w:r>
      <w:r w:rsidRPr="00791A21">
        <w:rPr>
          <w:rFonts w:ascii="Palatino Linotype" w:hAnsi="Palatino Linotype" w:cs="Times New Roman"/>
          <w:b/>
          <w:color w:val="000000" w:themeColor="text1"/>
          <w:u w:val="single"/>
        </w:rPr>
        <w:t xml:space="preserve"> </w:t>
      </w:r>
      <w:r w:rsidRPr="00791A21">
        <w:rPr>
          <w:rFonts w:ascii="Palatino Linotype" w:hAnsi="Palatino Linotype" w:cs="Times New Roman"/>
          <w:b/>
          <w:color w:val="000000" w:themeColor="text1"/>
          <w:spacing w:val="7"/>
          <w:u w:val="single"/>
          <w:lang w:val="es-ES"/>
        </w:rPr>
        <w:t>públicos</w:t>
      </w:r>
      <w:r w:rsidR="00A32529">
        <w:rPr>
          <w:rFonts w:ascii="Palatino Linotype" w:hAnsi="Palatino Linotype" w:cs="Times New Roman"/>
          <w:b/>
          <w:color w:val="000000" w:themeColor="text1"/>
          <w:spacing w:val="7"/>
          <w:u w:val="single"/>
          <w:lang w:val="es-ES"/>
        </w:rPr>
        <w:t xml:space="preserve"> m</w:t>
      </w:r>
      <w:r w:rsidRPr="00791A21">
        <w:rPr>
          <w:rFonts w:ascii="Palatino Linotype" w:hAnsi="Palatino Linotype" w:cs="Times New Roman"/>
          <w:b/>
          <w:color w:val="000000" w:themeColor="text1"/>
          <w:spacing w:val="7"/>
          <w:u w:val="single"/>
          <w:lang w:val="es-ES"/>
        </w:rPr>
        <w:t xml:space="preserve">eta para la rendición de </w:t>
      </w:r>
      <w:r w:rsidRPr="00791A21">
        <w:rPr>
          <w:rFonts w:ascii="Palatino Linotype" w:hAnsi="Palatino Linotype" w:cs="Times New Roman"/>
          <w:b/>
          <w:color w:val="000000" w:themeColor="text1"/>
          <w:u w:val="single"/>
          <w:lang w:val="es-ES"/>
        </w:rPr>
        <w:t>cuentas</w:t>
      </w:r>
      <w:r w:rsidR="00A32529">
        <w:rPr>
          <w:rFonts w:ascii="Palatino Linotype" w:hAnsi="Palatino Linotype" w:cs="Times New Roman"/>
          <w:b/>
          <w:color w:val="000000" w:themeColor="text1"/>
          <w:u w:val="single"/>
          <w:lang w:val="es-ES"/>
        </w:rPr>
        <w:t>.</w:t>
      </w:r>
    </w:p>
    <w:p w:rsidR="00E571D1" w:rsidRDefault="00E571D1" w:rsidP="00E571D1">
      <w:pPr>
        <w:ind w:left="709" w:firstLine="11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Grupo de Interés Inmediato: Consejos Regionales y Locales de Salud</w:t>
      </w:r>
    </w:p>
    <w:p w:rsidR="00E571D1" w:rsidRPr="00E571D1" w:rsidRDefault="00E571D1" w:rsidP="00E571D1">
      <w:pPr>
        <w:ind w:left="709" w:firstLine="11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Grupo de Interés Mediato: Ciudadano paraguayo</w:t>
      </w:r>
    </w:p>
    <w:p w:rsidR="00E571D1" w:rsidRDefault="00E571D1" w:rsidP="00E571D1">
      <w:pPr>
        <w:ind w:left="709" w:firstLine="11"/>
        <w:jc w:val="both"/>
        <w:rPr>
          <w:rFonts w:ascii="Palatino Linotype" w:hAnsi="Palatino Linotype"/>
          <w:highlight w:val="yellow"/>
        </w:rPr>
      </w:pPr>
    </w:p>
    <w:p w:rsidR="008117E5" w:rsidRPr="00E571D1" w:rsidRDefault="008117E5" w:rsidP="00E571D1">
      <w:pPr>
        <w:pStyle w:val="Prrafodelista"/>
        <w:numPr>
          <w:ilvl w:val="0"/>
          <w:numId w:val="13"/>
        </w:numPr>
        <w:jc w:val="both"/>
        <w:rPr>
          <w:rFonts w:ascii="Palatino Linotype" w:hAnsi="Palatino Linotype"/>
          <w:b/>
          <w:u w:val="single"/>
          <w:lang w:val="es-ES"/>
        </w:rPr>
      </w:pPr>
      <w:r w:rsidRPr="00E571D1">
        <w:rPr>
          <w:rFonts w:ascii="Palatino Linotype" w:hAnsi="Palatino Linotype"/>
          <w:b/>
          <w:u w:val="single"/>
          <w:lang w:val="es-ES"/>
        </w:rPr>
        <w:t>Establecimiento del cronograma para el proceso de rendición de cuentas</w:t>
      </w:r>
      <w:r w:rsidR="00A32529" w:rsidRPr="00E571D1">
        <w:rPr>
          <w:rFonts w:ascii="Palatino Linotype" w:hAnsi="Palatino Linotype"/>
          <w:b/>
          <w:u w:val="single"/>
          <w:lang w:val="es-ES"/>
        </w:rPr>
        <w:t>.</w:t>
      </w:r>
    </w:p>
    <w:p w:rsidR="00A32529" w:rsidRDefault="008117E5" w:rsidP="00A32529">
      <w:pPr>
        <w:pStyle w:val="Prrafodelista"/>
        <w:tabs>
          <w:tab w:val="left" w:pos="1323"/>
          <w:tab w:val="left" w:pos="1530"/>
          <w:tab w:val="right" w:pos="2985"/>
        </w:tabs>
        <w:spacing w:after="0" w:line="240" w:lineRule="auto"/>
        <w:jc w:val="both"/>
        <w:rPr>
          <w:rFonts w:ascii="Palatino Linotype" w:hAnsi="Palatino Linotype"/>
        </w:rPr>
      </w:pPr>
      <w:r w:rsidRPr="008117E5">
        <w:rPr>
          <w:rFonts w:ascii="Palatino Linotype" w:hAnsi="Palatino Linotype"/>
        </w:rPr>
        <w:t xml:space="preserve">Plan de Rendición de Cuentas al Ciudadano. </w:t>
      </w:r>
    </w:p>
    <w:p w:rsidR="00A841BC" w:rsidRPr="00DF756E" w:rsidRDefault="008117E5" w:rsidP="00DF756E">
      <w:pPr>
        <w:pStyle w:val="Prrafodelista"/>
        <w:tabs>
          <w:tab w:val="left" w:pos="1323"/>
          <w:tab w:val="left" w:pos="1530"/>
        </w:tabs>
        <w:spacing w:after="0" w:line="240" w:lineRule="auto"/>
        <w:jc w:val="both"/>
        <w:rPr>
          <w:rFonts w:ascii="Palatino Linotype" w:hAnsi="Palatino Linotype"/>
        </w:rPr>
      </w:pPr>
      <w:proofErr w:type="gramStart"/>
      <w:r w:rsidRPr="00DF756E">
        <w:rPr>
          <w:rFonts w:ascii="Palatino Linotype" w:hAnsi="Palatino Linotype"/>
        </w:rPr>
        <w:t>Enlace:</w:t>
      </w:r>
      <w:r w:rsidR="00DF756E" w:rsidRPr="00DF756E">
        <w:t>https://www.mspbs.gov.py/dependencias/portal/adjunto/023926-</w:t>
      </w:r>
      <w:proofErr w:type="gramEnd"/>
      <w:r w:rsidR="00DF756E" w:rsidRPr="00DF756E">
        <w:t xml:space="preserve"> RESOLUCIONSG.N0912024.pdf</w:t>
      </w:r>
      <w:r w:rsidR="00154FED" w:rsidRPr="00DF756E">
        <w:rPr>
          <w:rFonts w:ascii="Palatino Linotype" w:hAnsi="Palatino Linotype"/>
        </w:rPr>
        <w:t xml:space="preserve"> </w:t>
      </w:r>
    </w:p>
    <w:p w:rsidR="00F51C09" w:rsidRDefault="00F51C09" w:rsidP="00A32529">
      <w:pPr>
        <w:pStyle w:val="Prrafodelista"/>
        <w:tabs>
          <w:tab w:val="left" w:pos="1323"/>
          <w:tab w:val="left" w:pos="1530"/>
          <w:tab w:val="right" w:pos="2985"/>
        </w:tabs>
        <w:spacing w:after="0" w:line="240" w:lineRule="auto"/>
        <w:jc w:val="both"/>
        <w:rPr>
          <w:rFonts w:ascii="Palatino Linotype" w:hAnsi="Palatino Linotype"/>
        </w:rPr>
      </w:pPr>
    </w:p>
    <w:p w:rsidR="00201BFE" w:rsidRPr="00201BFE" w:rsidRDefault="00A32529" w:rsidP="00A32529">
      <w:pPr>
        <w:pStyle w:val="Prrafodelista"/>
        <w:numPr>
          <w:ilvl w:val="0"/>
          <w:numId w:val="9"/>
        </w:numPr>
        <w:spacing w:before="240" w:after="0" w:line="240" w:lineRule="auto"/>
        <w:jc w:val="both"/>
        <w:rPr>
          <w:rFonts w:ascii="Palatino Linotype" w:hAnsi="Palatino Linotype" w:cs="Times New Roman"/>
          <w:b/>
          <w:color w:val="000000" w:themeColor="text1"/>
        </w:rPr>
      </w:pPr>
      <w:r>
        <w:rPr>
          <w:rFonts w:ascii="Palatino Linotype" w:hAnsi="Palatino Linotype"/>
        </w:rPr>
        <w:t xml:space="preserve"> </w:t>
      </w:r>
      <w:r w:rsidR="00F51C09" w:rsidRPr="00400090">
        <w:rPr>
          <w:rFonts w:ascii="Palatino Linotype" w:hAnsi="Palatino Linotype" w:cs="Times New Roman"/>
          <w:b/>
          <w:color w:val="000000" w:themeColor="text1"/>
        </w:rPr>
        <w:t xml:space="preserve">PROCESOS </w:t>
      </w:r>
      <w:r w:rsidR="00F51C09">
        <w:rPr>
          <w:rFonts w:ascii="Palatino Linotype" w:hAnsi="Palatino Linotype" w:cs="Times New Roman"/>
          <w:b/>
          <w:color w:val="000000" w:themeColor="text1"/>
        </w:rPr>
        <w:t>EXTERNOS:</w:t>
      </w:r>
      <w:r w:rsidR="00F51C09" w:rsidRPr="00201BFE">
        <w:rPr>
          <w:rFonts w:ascii="Palatino Linotype" w:hAnsi="Palatino Linotype" w:cs="Times New Roman"/>
          <w:b/>
          <w:color w:val="000000" w:themeColor="text1"/>
        </w:rPr>
        <w:t xml:space="preserve"> </w:t>
      </w:r>
      <w:r w:rsidR="00F51C09" w:rsidRPr="00DC52C6">
        <w:rPr>
          <w:rFonts w:ascii="Palatino Linotype" w:hAnsi="Palatino Linotype" w:cs="Times New Roman"/>
          <w:b/>
          <w:color w:val="000000" w:themeColor="text1"/>
        </w:rPr>
        <w:t>DIÁLOGOS Y AUDIENCIAS PRELIMINARES</w:t>
      </w:r>
    </w:p>
    <w:p w:rsidR="00A32529" w:rsidRDefault="00201BFE" w:rsidP="00A32529">
      <w:pPr>
        <w:pStyle w:val="Prrafodelista"/>
        <w:numPr>
          <w:ilvl w:val="0"/>
          <w:numId w:val="15"/>
        </w:numPr>
        <w:jc w:val="both"/>
        <w:rPr>
          <w:rFonts w:ascii="Palatino Linotype" w:hAnsi="Palatino Linotype"/>
          <w:b/>
          <w:u w:val="single"/>
        </w:rPr>
      </w:pPr>
      <w:r w:rsidRPr="00A32529">
        <w:rPr>
          <w:rFonts w:ascii="Palatino Linotype" w:hAnsi="Palatino Linotype"/>
          <w:b/>
          <w:u w:val="single"/>
        </w:rPr>
        <w:t>Identificación y caracterización del público objetivo para las consultas</w:t>
      </w:r>
      <w:r w:rsidR="00A32529" w:rsidRPr="00A32529">
        <w:rPr>
          <w:rFonts w:ascii="Palatino Linotype" w:hAnsi="Palatino Linotype"/>
          <w:b/>
          <w:u w:val="single"/>
        </w:rPr>
        <w:t>.</w:t>
      </w:r>
    </w:p>
    <w:p w:rsidR="00A32529" w:rsidRPr="00DF756E" w:rsidRDefault="00201BFE" w:rsidP="00DF756E">
      <w:pPr>
        <w:pStyle w:val="Prrafodelista"/>
        <w:jc w:val="both"/>
        <w:rPr>
          <w:rFonts w:ascii="Palatino Linotype" w:hAnsi="Palatino Linotype"/>
        </w:rPr>
      </w:pPr>
      <w:r w:rsidRPr="00DF756E">
        <w:rPr>
          <w:rFonts w:ascii="Palatino Linotype" w:hAnsi="Palatino Linotype"/>
        </w:rPr>
        <w:t>Todo ciudadano paraguayo o extranjero que tenga</w:t>
      </w:r>
      <w:r w:rsidR="00DF756E" w:rsidRPr="00DF756E">
        <w:rPr>
          <w:rFonts w:ascii="Palatino Linotype" w:hAnsi="Palatino Linotype"/>
        </w:rPr>
        <w:t xml:space="preserve"> interés legítimo en conocer sobre transferencias realizadas a Consejos Regionales y Locales de Salud</w:t>
      </w:r>
      <w:r w:rsidR="00DF756E">
        <w:rPr>
          <w:rFonts w:ascii="Palatino Linotype" w:hAnsi="Palatino Linotype"/>
        </w:rPr>
        <w:t>.</w:t>
      </w:r>
      <w:r w:rsidR="00DF756E" w:rsidRPr="00DF756E">
        <w:rPr>
          <w:rFonts w:ascii="Palatino Linotype" w:hAnsi="Palatino Linotype"/>
        </w:rPr>
        <w:t xml:space="preserve"> </w:t>
      </w:r>
    </w:p>
    <w:p w:rsidR="00A32529" w:rsidRDefault="00201BFE" w:rsidP="00A32529">
      <w:pPr>
        <w:pStyle w:val="Prrafodelista"/>
        <w:numPr>
          <w:ilvl w:val="0"/>
          <w:numId w:val="13"/>
        </w:numPr>
        <w:jc w:val="both"/>
        <w:rPr>
          <w:rFonts w:ascii="Palatino Linotype" w:hAnsi="Palatino Linotype"/>
          <w:b/>
          <w:u w:val="single"/>
        </w:rPr>
      </w:pPr>
      <w:r w:rsidRPr="00201BFE">
        <w:rPr>
          <w:rFonts w:ascii="Palatino Linotype" w:hAnsi="Palatino Linotype"/>
          <w:b/>
          <w:u w:val="single"/>
        </w:rPr>
        <w:t>Establecimiento de las modalidades de participación</w:t>
      </w:r>
      <w:r w:rsidR="00A32529">
        <w:rPr>
          <w:rFonts w:ascii="Palatino Linotype" w:hAnsi="Palatino Linotype"/>
          <w:b/>
          <w:u w:val="single"/>
        </w:rPr>
        <w:t>.</w:t>
      </w:r>
    </w:p>
    <w:p w:rsidR="00201BFE" w:rsidRPr="00A32529" w:rsidRDefault="00201BFE" w:rsidP="00A32529">
      <w:pPr>
        <w:pStyle w:val="Prrafodelista"/>
        <w:jc w:val="both"/>
        <w:rPr>
          <w:rFonts w:ascii="Palatino Linotype" w:hAnsi="Palatino Linotype"/>
          <w:b/>
          <w:u w:val="single"/>
        </w:rPr>
      </w:pPr>
    </w:p>
    <w:p w:rsidR="00A32529" w:rsidRDefault="00201BFE" w:rsidP="00A32529">
      <w:pPr>
        <w:pStyle w:val="Prrafodelista"/>
        <w:numPr>
          <w:ilvl w:val="0"/>
          <w:numId w:val="13"/>
        </w:numPr>
        <w:rPr>
          <w:rFonts w:ascii="Palatino Linotype" w:hAnsi="Palatino Linotype"/>
          <w:b/>
          <w:u w:val="single"/>
        </w:rPr>
      </w:pPr>
      <w:r w:rsidRPr="00201BFE">
        <w:rPr>
          <w:rFonts w:ascii="Palatino Linotype" w:hAnsi="Palatino Linotype"/>
          <w:b/>
          <w:u w:val="single"/>
        </w:rPr>
        <w:t>Mesas de diálogo</w:t>
      </w:r>
      <w:r w:rsidR="00A32529">
        <w:rPr>
          <w:rFonts w:ascii="Palatino Linotype" w:hAnsi="Palatino Linotype"/>
          <w:b/>
          <w:u w:val="single"/>
        </w:rPr>
        <w:t>.</w:t>
      </w:r>
    </w:p>
    <w:p w:rsidR="00791A21" w:rsidRPr="00A32529" w:rsidRDefault="00201BFE" w:rsidP="00A32529">
      <w:pPr>
        <w:pStyle w:val="Prrafodelista"/>
        <w:rPr>
          <w:rFonts w:ascii="Palatino Linotype" w:hAnsi="Palatino Linotype"/>
          <w:b/>
          <w:u w:val="single"/>
        </w:rPr>
      </w:pPr>
      <w:r w:rsidRPr="00A32529">
        <w:rPr>
          <w:rFonts w:ascii="Palatino Linotype" w:hAnsi="Palatino Linotype"/>
        </w:rPr>
        <w:t>No aplica.</w:t>
      </w:r>
      <w:r w:rsidR="00A841BC" w:rsidRPr="00A32529">
        <w:rPr>
          <w:rFonts w:ascii="Palatino Linotype" w:hAnsi="Palatino Linotype"/>
        </w:rPr>
        <w:tab/>
      </w:r>
      <w:r w:rsidR="00A841BC" w:rsidRPr="00A32529">
        <w:rPr>
          <w:rFonts w:ascii="Palatino Linotype" w:hAnsi="Palatino Linotype"/>
        </w:rPr>
        <w:tab/>
      </w:r>
      <w:r w:rsidR="00A841BC" w:rsidRPr="00A32529">
        <w:rPr>
          <w:rFonts w:ascii="Palatino Linotype" w:hAnsi="Palatino Linotype"/>
        </w:rPr>
        <w:tab/>
      </w:r>
      <w:r w:rsidR="00A841BC" w:rsidRPr="00A32529">
        <w:rPr>
          <w:rFonts w:ascii="Palatino Linotype" w:hAnsi="Palatino Linotype"/>
        </w:rPr>
        <w:tab/>
      </w:r>
    </w:p>
    <w:p w:rsidR="00E60524" w:rsidRPr="00201BFE" w:rsidRDefault="00201BFE" w:rsidP="00201BFE">
      <w:pPr>
        <w:pStyle w:val="Prrafodelista"/>
        <w:numPr>
          <w:ilvl w:val="0"/>
          <w:numId w:val="13"/>
        </w:numPr>
        <w:rPr>
          <w:rFonts w:ascii="Palatino Linotype" w:hAnsi="Palatino Linotype"/>
          <w:b/>
          <w:u w:val="single"/>
        </w:rPr>
      </w:pPr>
      <w:r w:rsidRPr="00201BFE">
        <w:rPr>
          <w:rFonts w:ascii="Palatino Linotype" w:hAnsi="Palatino Linotype"/>
          <w:b/>
          <w:u w:val="single"/>
        </w:rPr>
        <w:t>Espacios internos de participación ciudadana</w:t>
      </w:r>
      <w:r w:rsidR="00A32529">
        <w:rPr>
          <w:rFonts w:ascii="Palatino Linotype" w:hAnsi="Palatino Linotype"/>
          <w:b/>
          <w:u w:val="single"/>
        </w:rPr>
        <w:t>.</w:t>
      </w:r>
    </w:p>
    <w:p w:rsidR="00400090" w:rsidRDefault="00A93C08">
      <w:pPr>
        <w:rPr>
          <w:rFonts w:ascii="Palatino Linotype" w:hAnsi="Palatino Linotype"/>
        </w:rPr>
      </w:pPr>
      <w:r w:rsidRPr="00A93C08">
        <w:rPr>
          <w:noProof/>
        </w:rPr>
        <w:drawing>
          <wp:inline distT="0" distB="0" distL="0" distR="0">
            <wp:extent cx="5860112" cy="2439670"/>
            <wp:effectExtent l="114300" t="133350" r="236220" b="2463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51" cy="244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090" w:rsidRPr="00DB092F" w:rsidRDefault="00DB092F" w:rsidP="00DB092F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DB092F">
        <w:rPr>
          <w:rFonts w:ascii="Palatino Linotype" w:hAnsi="Palatino Linotype"/>
          <w:b/>
          <w:u w:val="single"/>
        </w:rPr>
        <w:t>Realización de grupos focales</w:t>
      </w:r>
      <w:r>
        <w:rPr>
          <w:rFonts w:ascii="Palatino Linotype" w:hAnsi="Palatino Linotype"/>
          <w:b/>
          <w:u w:val="single"/>
        </w:rPr>
        <w:t>.</w:t>
      </w:r>
    </w:p>
    <w:p w:rsidR="00DB092F" w:rsidRDefault="00DB092F" w:rsidP="00DB092F">
      <w:pPr>
        <w:pStyle w:val="Prrafodelista"/>
        <w:rPr>
          <w:rFonts w:ascii="Palatino Linotype" w:hAnsi="Palatino Linotype"/>
        </w:rPr>
      </w:pPr>
      <w:r>
        <w:rPr>
          <w:rFonts w:ascii="Palatino Linotype" w:hAnsi="Palatino Linotype"/>
        </w:rPr>
        <w:t>No aplica.</w:t>
      </w:r>
    </w:p>
    <w:p w:rsidR="00DB092F" w:rsidRDefault="00DB092F" w:rsidP="00DB092F">
      <w:pPr>
        <w:pStyle w:val="Prrafodelista"/>
        <w:rPr>
          <w:rFonts w:ascii="Palatino Linotype" w:hAnsi="Palatino Linotype"/>
        </w:rPr>
      </w:pPr>
    </w:p>
    <w:p w:rsidR="00DB092F" w:rsidRPr="00DB092F" w:rsidRDefault="00DB092F" w:rsidP="00DB092F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DB092F">
        <w:rPr>
          <w:rFonts w:ascii="Palatino Linotype" w:hAnsi="Palatino Linotype"/>
          <w:b/>
          <w:u w:val="single"/>
        </w:rPr>
        <w:t xml:space="preserve">Realización de </w:t>
      </w:r>
      <w:r>
        <w:rPr>
          <w:rFonts w:ascii="Palatino Linotype" w:hAnsi="Palatino Linotype"/>
          <w:b/>
          <w:u w:val="single"/>
        </w:rPr>
        <w:t>foros.</w:t>
      </w:r>
    </w:p>
    <w:p w:rsidR="00DB092F" w:rsidRDefault="00DB092F" w:rsidP="00DB092F">
      <w:pPr>
        <w:pStyle w:val="Prrafodelista"/>
        <w:rPr>
          <w:rFonts w:ascii="Palatino Linotype" w:hAnsi="Palatino Linotype"/>
        </w:rPr>
      </w:pPr>
      <w:r>
        <w:rPr>
          <w:rFonts w:ascii="Palatino Linotype" w:hAnsi="Palatino Linotype"/>
        </w:rPr>
        <w:t>No aplica.</w:t>
      </w:r>
    </w:p>
    <w:p w:rsidR="00DB092F" w:rsidRDefault="00DB092F" w:rsidP="00DB092F">
      <w:pPr>
        <w:pStyle w:val="Prrafodelista"/>
        <w:rPr>
          <w:rFonts w:ascii="Palatino Linotype" w:hAnsi="Palatino Linotype"/>
        </w:rPr>
      </w:pPr>
    </w:p>
    <w:p w:rsidR="00DB092F" w:rsidRPr="00DB092F" w:rsidRDefault="00DB092F" w:rsidP="00DB092F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DB092F">
        <w:rPr>
          <w:rFonts w:ascii="Palatino Linotype" w:hAnsi="Palatino Linotype"/>
          <w:b/>
          <w:u w:val="single"/>
        </w:rPr>
        <w:t xml:space="preserve">Realización </w:t>
      </w:r>
      <w:r>
        <w:rPr>
          <w:rFonts w:ascii="Palatino Linotype" w:hAnsi="Palatino Linotype"/>
          <w:b/>
          <w:u w:val="single"/>
        </w:rPr>
        <w:t>audiencias públicas.</w:t>
      </w:r>
    </w:p>
    <w:p w:rsidR="00DB092F" w:rsidRDefault="00DB092F" w:rsidP="00DB092F">
      <w:pPr>
        <w:pStyle w:val="Prrafodelista"/>
        <w:rPr>
          <w:rFonts w:ascii="Palatino Linotype" w:hAnsi="Palatino Linotype"/>
        </w:rPr>
      </w:pPr>
      <w:r>
        <w:rPr>
          <w:rFonts w:ascii="Palatino Linotype" w:hAnsi="Palatino Linotype"/>
        </w:rPr>
        <w:t>No aplica.</w:t>
      </w:r>
    </w:p>
    <w:p w:rsidR="00DB092F" w:rsidRDefault="00DB092F" w:rsidP="00DB092F">
      <w:pPr>
        <w:pStyle w:val="Prrafodelista"/>
        <w:rPr>
          <w:rFonts w:ascii="Palatino Linotype" w:hAnsi="Palatino Linotype"/>
        </w:rPr>
      </w:pPr>
    </w:p>
    <w:p w:rsidR="00DB092F" w:rsidRPr="00DB092F" w:rsidRDefault="00DB092F" w:rsidP="00DB092F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DB092F">
        <w:rPr>
          <w:rFonts w:ascii="Palatino Linotype" w:hAnsi="Palatino Linotype"/>
          <w:b/>
          <w:u w:val="single"/>
        </w:rPr>
        <w:t xml:space="preserve">Realización de </w:t>
      </w:r>
      <w:r>
        <w:rPr>
          <w:rFonts w:ascii="Palatino Linotype" w:hAnsi="Palatino Linotype"/>
          <w:b/>
          <w:u w:val="single"/>
        </w:rPr>
        <w:t>actos/actividades privadas.</w:t>
      </w:r>
    </w:p>
    <w:p w:rsidR="00DB092F" w:rsidRDefault="00DB092F" w:rsidP="00DB092F">
      <w:pPr>
        <w:pStyle w:val="Prrafodelista"/>
        <w:rPr>
          <w:rFonts w:ascii="Palatino Linotype" w:hAnsi="Palatino Linotype"/>
        </w:rPr>
      </w:pPr>
      <w:r>
        <w:rPr>
          <w:rFonts w:ascii="Palatino Linotype" w:hAnsi="Palatino Linotype"/>
        </w:rPr>
        <w:t>No aplica.</w:t>
      </w:r>
    </w:p>
    <w:p w:rsidR="00DB092F" w:rsidRDefault="00DB092F" w:rsidP="00DB092F">
      <w:pPr>
        <w:pStyle w:val="Prrafodelista"/>
        <w:rPr>
          <w:rFonts w:ascii="Palatino Linotype" w:hAnsi="Palatino Linotype"/>
        </w:rPr>
      </w:pPr>
    </w:p>
    <w:p w:rsidR="00DB092F" w:rsidRPr="00DB092F" w:rsidRDefault="00DB092F" w:rsidP="00DB092F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  <w:b/>
          <w:u w:val="single"/>
        </w:rPr>
        <w:t>Presentación en medios de comunicación</w:t>
      </w:r>
      <w:r w:rsidR="00452BBA">
        <w:rPr>
          <w:rFonts w:ascii="Palatino Linotype" w:hAnsi="Palatino Linotype"/>
          <w:b/>
          <w:u w:val="single"/>
        </w:rPr>
        <w:t xml:space="preserve"> y presencia de los medios de comunicación</w:t>
      </w:r>
      <w:r>
        <w:rPr>
          <w:rFonts w:ascii="Palatino Linotype" w:hAnsi="Palatino Linotype"/>
          <w:b/>
          <w:u w:val="single"/>
        </w:rPr>
        <w:t xml:space="preserve">. </w:t>
      </w:r>
    </w:p>
    <w:p w:rsidR="00F3676D" w:rsidRDefault="00DF756E" w:rsidP="00B133AA">
      <w:pPr>
        <w:pStyle w:val="Prrafodelista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Página Web del Ministerio de Salud Pública y Bienestar Social</w:t>
      </w:r>
    </w:p>
    <w:p w:rsidR="00DF756E" w:rsidRDefault="00DF756E" w:rsidP="00B133AA">
      <w:pPr>
        <w:pStyle w:val="Prrafodelista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Página Web de </w:t>
      </w:r>
      <w:r w:rsidR="00F96AD7">
        <w:rPr>
          <w:rFonts w:ascii="Palatino Linotype" w:hAnsi="Palatino Linotype"/>
        </w:rPr>
        <w:t>Descentralización.</w:t>
      </w:r>
    </w:p>
    <w:p w:rsidR="00F3676D" w:rsidRPr="00DB092F" w:rsidRDefault="00F3676D" w:rsidP="00F3676D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  <w:b/>
          <w:u w:val="single"/>
        </w:rPr>
        <w:t xml:space="preserve">Pedido de acceso a la información </w:t>
      </w:r>
      <w:r w:rsidR="00A32529">
        <w:rPr>
          <w:rFonts w:ascii="Palatino Linotype" w:hAnsi="Palatino Linotype"/>
          <w:b/>
          <w:u w:val="single"/>
        </w:rPr>
        <w:t>pública.</w:t>
      </w:r>
    </w:p>
    <w:p w:rsidR="00DB092F" w:rsidRPr="00DB092F" w:rsidRDefault="00DB092F" w:rsidP="00DB092F">
      <w:pPr>
        <w:pStyle w:val="Prrafodelista"/>
        <w:rPr>
          <w:rFonts w:ascii="Palatino Linotype" w:hAnsi="Palatino Linotype"/>
        </w:rPr>
      </w:pPr>
    </w:p>
    <w:p w:rsidR="00762030" w:rsidRPr="00762030" w:rsidRDefault="00366E78" w:rsidP="00762030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3</w:t>
      </w:r>
      <w:r w:rsidR="00762030" w:rsidRPr="00762030">
        <w:rPr>
          <w:rFonts w:ascii="Palatino Linotype" w:hAnsi="Palatino Linotype"/>
          <w:b/>
        </w:rPr>
        <w:t>. INFORMES PARA EL PÚBLICO Y EVALUACIONES DE LA RENDICIÓN DE CUENTAS</w:t>
      </w:r>
      <w:r w:rsidR="00A32529">
        <w:rPr>
          <w:rFonts w:ascii="Palatino Linotype" w:hAnsi="Palatino Linotype"/>
          <w:b/>
        </w:rPr>
        <w:t>.</w:t>
      </w:r>
    </w:p>
    <w:p w:rsidR="00762030" w:rsidRPr="00762030" w:rsidRDefault="00762030" w:rsidP="00762030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762030">
        <w:rPr>
          <w:rFonts w:ascii="Palatino Linotype" w:hAnsi="Palatino Linotype"/>
          <w:b/>
          <w:u w:val="single"/>
        </w:rPr>
        <w:t>Informe Final</w:t>
      </w:r>
      <w:r w:rsidR="00A32529">
        <w:rPr>
          <w:rFonts w:ascii="Palatino Linotype" w:hAnsi="Palatino Linotype"/>
          <w:b/>
          <w:u w:val="single"/>
        </w:rPr>
        <w:t>.</w:t>
      </w:r>
    </w:p>
    <w:p w:rsidR="00400090" w:rsidRDefault="00762030" w:rsidP="00762030">
      <w:pPr>
        <w:ind w:left="300" w:firstLine="420"/>
        <w:rPr>
          <w:rFonts w:ascii="Palatino Linotype" w:hAnsi="Palatino Linotype"/>
        </w:rPr>
      </w:pPr>
      <w:r w:rsidRPr="00762030">
        <w:rPr>
          <w:rFonts w:ascii="Palatino Linotype" w:hAnsi="Palatino Linotype"/>
        </w:rPr>
        <w:t>Informe Final</w:t>
      </w:r>
      <w:r>
        <w:rPr>
          <w:rFonts w:ascii="Palatino Linotype" w:hAnsi="Palatino Linotype"/>
        </w:rPr>
        <w:t xml:space="preserve"> </w:t>
      </w:r>
      <w:r w:rsidRPr="00762030">
        <w:rPr>
          <w:rFonts w:ascii="Palatino Linotype" w:hAnsi="Palatino Linotype"/>
        </w:rPr>
        <w:t xml:space="preserve">(Periodo </w:t>
      </w:r>
      <w:r w:rsidR="00F4257E">
        <w:rPr>
          <w:rFonts w:ascii="Palatino Linotype" w:hAnsi="Palatino Linotype"/>
        </w:rPr>
        <w:t>e</w:t>
      </w:r>
      <w:r w:rsidRPr="00762030">
        <w:rPr>
          <w:rFonts w:ascii="Palatino Linotype" w:hAnsi="Palatino Linotype"/>
        </w:rPr>
        <w:t xml:space="preserve">nero a </w:t>
      </w:r>
      <w:r w:rsidR="00F4257E" w:rsidRPr="00762030">
        <w:rPr>
          <w:rFonts w:ascii="Palatino Linotype" w:hAnsi="Palatino Linotype"/>
        </w:rPr>
        <w:t>diciembre</w:t>
      </w:r>
      <w:r w:rsidRPr="00762030">
        <w:rPr>
          <w:rFonts w:ascii="Palatino Linotype" w:hAnsi="Palatino Linotype"/>
        </w:rPr>
        <w:t xml:space="preserve"> 202</w:t>
      </w:r>
      <w:r w:rsidR="00F96AD7">
        <w:rPr>
          <w:rFonts w:ascii="Palatino Linotype" w:hAnsi="Palatino Linotype"/>
        </w:rPr>
        <w:t>4</w:t>
      </w:r>
      <w:r>
        <w:rPr>
          <w:rFonts w:ascii="Palatino Linotype" w:hAnsi="Palatino Linotype"/>
        </w:rPr>
        <w:t>)</w:t>
      </w:r>
    </w:p>
    <w:p w:rsidR="00F96AD7" w:rsidRDefault="00F96AD7" w:rsidP="00762030">
      <w:pPr>
        <w:ind w:left="300" w:firstLine="420"/>
        <w:rPr>
          <w:rFonts w:ascii="Palatino Linotype" w:hAnsi="Palatino Linotype"/>
        </w:rPr>
      </w:pPr>
      <w:r>
        <w:rPr>
          <w:rFonts w:ascii="Palatino Linotype" w:hAnsi="Palatino Linotype"/>
        </w:rPr>
        <w:t>Memoria Anual</w:t>
      </w:r>
    </w:p>
    <w:p w:rsidR="00F96AD7" w:rsidRDefault="00F96AD7" w:rsidP="00762030">
      <w:pPr>
        <w:ind w:left="300" w:firstLine="420"/>
        <w:rPr>
          <w:rFonts w:ascii="Palatino Linotype" w:hAnsi="Palatino Linotype"/>
        </w:rPr>
      </w:pPr>
      <w:r>
        <w:rPr>
          <w:rFonts w:ascii="Palatino Linotype" w:hAnsi="Palatino Linotype"/>
        </w:rPr>
        <w:t>Matriz de Indicadores</w:t>
      </w:r>
    </w:p>
    <w:p w:rsidR="00F96AD7" w:rsidRDefault="00F96AD7" w:rsidP="00762030">
      <w:pPr>
        <w:ind w:left="300" w:firstLine="420"/>
        <w:rPr>
          <w:rFonts w:ascii="Palatino Linotype" w:hAnsi="Palatino Linotype"/>
        </w:rPr>
      </w:pPr>
    </w:p>
    <w:p w:rsidR="00F96AD7" w:rsidRDefault="00F96AD7" w:rsidP="00762030">
      <w:pPr>
        <w:ind w:left="300" w:firstLine="420"/>
        <w:rPr>
          <w:rFonts w:ascii="Palatino Linotype" w:hAnsi="Palatino Linotype"/>
        </w:rPr>
      </w:pPr>
    </w:p>
    <w:p w:rsidR="00890045" w:rsidRPr="00890045" w:rsidRDefault="00890045" w:rsidP="00890045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890045">
        <w:rPr>
          <w:rFonts w:ascii="Palatino Linotype" w:hAnsi="Palatino Linotype"/>
          <w:b/>
          <w:u w:val="single"/>
        </w:rPr>
        <w:lastRenderedPageBreak/>
        <w:t>Informes Parciales</w:t>
      </w:r>
      <w:r w:rsidR="00A32529">
        <w:rPr>
          <w:rFonts w:ascii="Palatino Linotype" w:hAnsi="Palatino Linotype"/>
          <w:b/>
          <w:u w:val="single"/>
        </w:rPr>
        <w:t>.</w:t>
      </w:r>
    </w:p>
    <w:p w:rsidR="00A32529" w:rsidRDefault="00890045" w:rsidP="00890045">
      <w:pPr>
        <w:ind w:left="360" w:firstLine="420"/>
        <w:rPr>
          <w:rFonts w:ascii="Palatino Linotype" w:hAnsi="Palatino Linotype"/>
        </w:rPr>
      </w:pPr>
      <w:r w:rsidRPr="00890045">
        <w:rPr>
          <w:rFonts w:ascii="Palatino Linotype" w:hAnsi="Palatino Linotype"/>
        </w:rPr>
        <w:t>Enlace de Informes Parciales</w:t>
      </w:r>
      <w:r w:rsidR="00A32529">
        <w:rPr>
          <w:rFonts w:ascii="Palatino Linotype" w:hAnsi="Palatino Linotype"/>
        </w:rPr>
        <w:t xml:space="preserve"> </w:t>
      </w:r>
    </w:p>
    <w:p w:rsidR="00890045" w:rsidRDefault="00A32529" w:rsidP="00F96AD7">
      <w:pPr>
        <w:ind w:left="709"/>
        <w:rPr>
          <w:rFonts w:ascii="Palatino Linotype" w:hAnsi="Palatino Linotype"/>
        </w:rPr>
      </w:pPr>
      <w:r>
        <w:rPr>
          <w:rFonts w:ascii="Palatino Linotype" w:hAnsi="Palatino Linotype"/>
        </w:rPr>
        <w:t>Enlace:</w:t>
      </w:r>
      <w:r w:rsidR="00890045" w:rsidRPr="00890045">
        <w:rPr>
          <w:rFonts w:ascii="Palatino Linotype" w:hAnsi="Palatino Linotype"/>
        </w:rPr>
        <w:t xml:space="preserve"> </w:t>
      </w:r>
      <w:r w:rsidR="00F96AD7" w:rsidRPr="00F96AD7">
        <w:rPr>
          <w:rFonts w:ascii="Palatino Linotype" w:hAnsi="Palatino Linotype"/>
          <w:color w:val="2F5496" w:themeColor="accent1" w:themeShade="BF"/>
          <w:u w:val="single"/>
        </w:rPr>
        <w:t>https://www.mspbs.gov.py/dependencias/portal/adjunto/436a72-CRCCPRIMERINFORMEPARCIAL2024.xlsx</w:t>
      </w:r>
    </w:p>
    <w:p w:rsidR="00890045" w:rsidRPr="00890045" w:rsidRDefault="00890045" w:rsidP="00890045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890045">
        <w:rPr>
          <w:rFonts w:ascii="Palatino Linotype" w:hAnsi="Palatino Linotype"/>
          <w:b/>
          <w:u w:val="single"/>
        </w:rPr>
        <w:t>Audiencias públicas</w:t>
      </w:r>
      <w:r w:rsidR="00A32529">
        <w:rPr>
          <w:rFonts w:ascii="Palatino Linotype" w:hAnsi="Palatino Linotype"/>
          <w:b/>
          <w:u w:val="single"/>
        </w:rPr>
        <w:t>.</w:t>
      </w:r>
    </w:p>
    <w:p w:rsidR="00890045" w:rsidRPr="00890045" w:rsidRDefault="00890045" w:rsidP="00890045">
      <w:pPr>
        <w:ind w:left="300" w:firstLine="420"/>
        <w:rPr>
          <w:rFonts w:ascii="Palatino Linotype" w:hAnsi="Palatino Linotype"/>
        </w:rPr>
      </w:pPr>
      <w:r w:rsidRPr="00890045">
        <w:rPr>
          <w:rFonts w:ascii="Palatino Linotype" w:hAnsi="Palatino Linotype"/>
        </w:rPr>
        <w:t>No fueron realizadas</w:t>
      </w:r>
    </w:p>
    <w:p w:rsidR="00890045" w:rsidRPr="00A32529" w:rsidRDefault="00890045" w:rsidP="00890045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A32529">
        <w:rPr>
          <w:rFonts w:ascii="Palatino Linotype" w:hAnsi="Palatino Linotype"/>
          <w:b/>
          <w:u w:val="single"/>
        </w:rPr>
        <w:t>Medios de comunicación</w:t>
      </w:r>
      <w:r w:rsidR="00A32529" w:rsidRPr="00A32529">
        <w:rPr>
          <w:rFonts w:ascii="Palatino Linotype" w:hAnsi="Palatino Linotype"/>
          <w:b/>
          <w:u w:val="single"/>
        </w:rPr>
        <w:t>.</w:t>
      </w:r>
    </w:p>
    <w:p w:rsidR="00F51C09" w:rsidRDefault="00890045" w:rsidP="00890045">
      <w:pPr>
        <w:ind w:left="300" w:firstLine="420"/>
        <w:rPr>
          <w:rFonts w:ascii="Palatino Linotype" w:hAnsi="Palatino Linotype"/>
        </w:rPr>
      </w:pPr>
      <w:r w:rsidRPr="00890045">
        <w:rPr>
          <w:rFonts w:ascii="Palatino Linotype" w:hAnsi="Palatino Linotype"/>
        </w:rPr>
        <w:t xml:space="preserve">Página oficial del Ministerio de Salud Pública y Bienestar Social, </w:t>
      </w:r>
    </w:p>
    <w:p w:rsidR="00890045" w:rsidRDefault="00A32529" w:rsidP="00890045">
      <w:pPr>
        <w:ind w:left="300" w:firstLine="420"/>
        <w:rPr>
          <w:rFonts w:ascii="Palatino Linotype" w:hAnsi="Palatino Linotype"/>
        </w:rPr>
      </w:pPr>
      <w:r>
        <w:rPr>
          <w:rFonts w:ascii="Palatino Linotype" w:hAnsi="Palatino Linotype"/>
        </w:rPr>
        <w:t>E</w:t>
      </w:r>
      <w:r w:rsidR="00890045" w:rsidRPr="00890045">
        <w:rPr>
          <w:rFonts w:ascii="Palatino Linotype" w:hAnsi="Palatino Linotype"/>
        </w:rPr>
        <w:t>nlace:</w:t>
      </w:r>
      <w:r w:rsidR="00F51C09" w:rsidRPr="00F51C09">
        <w:t xml:space="preserve"> </w:t>
      </w:r>
      <w:hyperlink r:id="rId16" w:history="1">
        <w:r w:rsidR="00F51C09" w:rsidRPr="001D0B30">
          <w:rPr>
            <w:rStyle w:val="Hipervnculo"/>
            <w:rFonts w:ascii="Palatino Linotype" w:hAnsi="Palatino Linotype"/>
          </w:rPr>
          <w:t>https://www.mspbs.gov.py/index.php</w:t>
        </w:r>
      </w:hyperlink>
    </w:p>
    <w:p w:rsidR="00890045" w:rsidRPr="00890045" w:rsidRDefault="00890045" w:rsidP="00890045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890045">
        <w:rPr>
          <w:rFonts w:ascii="Palatino Linotype" w:hAnsi="Palatino Linotype"/>
          <w:b/>
          <w:u w:val="single"/>
        </w:rPr>
        <w:t>Redes sociales</w:t>
      </w:r>
      <w:r w:rsidR="00A32529">
        <w:rPr>
          <w:rFonts w:ascii="Palatino Linotype" w:hAnsi="Palatino Linotype"/>
          <w:b/>
          <w:u w:val="single"/>
        </w:rPr>
        <w:t>.</w:t>
      </w:r>
    </w:p>
    <w:p w:rsidR="00890045" w:rsidRDefault="00890045" w:rsidP="00890045">
      <w:pPr>
        <w:ind w:left="300" w:firstLine="420"/>
        <w:rPr>
          <w:rFonts w:ascii="Palatino Linotype" w:hAnsi="Palatino Linotype"/>
        </w:rPr>
      </w:pPr>
      <w:r w:rsidRPr="00F51C09">
        <w:rPr>
          <w:rFonts w:ascii="Palatino Linotype" w:hAnsi="Palatino Linotype"/>
        </w:rPr>
        <w:t xml:space="preserve">Noticias referentes al tema elegido en el </w:t>
      </w:r>
      <w:proofErr w:type="spellStart"/>
      <w:r w:rsidRPr="00F51C09">
        <w:rPr>
          <w:rFonts w:ascii="Palatino Linotype" w:hAnsi="Palatino Linotype"/>
        </w:rPr>
        <w:t>twitter</w:t>
      </w:r>
      <w:proofErr w:type="spellEnd"/>
      <w:r w:rsidRPr="00F51C09">
        <w:rPr>
          <w:rFonts w:ascii="Palatino Linotype" w:hAnsi="Palatino Linotype"/>
        </w:rPr>
        <w:t>, Instagram y Facebook.</w:t>
      </w:r>
    </w:p>
    <w:p w:rsidR="00F51C09" w:rsidRDefault="00F51C09" w:rsidP="00F51C09">
      <w:pPr>
        <w:ind w:left="300" w:firstLine="420"/>
        <w:rPr>
          <w:rFonts w:ascii="Palatino Linotype" w:hAnsi="Palatino Linotype"/>
        </w:rPr>
      </w:pPr>
      <w:r w:rsidRPr="00F51C09">
        <w:rPr>
          <w:rFonts w:ascii="Palatino Linotype" w:hAnsi="Palatino Linotype"/>
        </w:rPr>
        <w:t xml:space="preserve">X: </w:t>
      </w:r>
      <w:hyperlink r:id="rId17" w:history="1">
        <w:r w:rsidRPr="001D0B30">
          <w:rPr>
            <w:rStyle w:val="Hipervnculo"/>
            <w:rFonts w:ascii="Palatino Linotype" w:hAnsi="Palatino Linotype"/>
          </w:rPr>
          <w:t>https://twitter.com/msaludpy</w:t>
        </w:r>
      </w:hyperlink>
    </w:p>
    <w:p w:rsidR="00F51C09" w:rsidRDefault="00F51C09" w:rsidP="00F51C09">
      <w:pPr>
        <w:ind w:left="300" w:firstLine="420"/>
        <w:rPr>
          <w:rFonts w:ascii="Palatino Linotype" w:hAnsi="Palatino Linotype"/>
        </w:rPr>
      </w:pPr>
      <w:proofErr w:type="spellStart"/>
      <w:r w:rsidRPr="00F51C09">
        <w:rPr>
          <w:rFonts w:ascii="Palatino Linotype" w:hAnsi="Palatino Linotype"/>
        </w:rPr>
        <w:t>Fb</w:t>
      </w:r>
      <w:proofErr w:type="spellEnd"/>
      <w:r w:rsidRPr="00F51C09">
        <w:rPr>
          <w:rFonts w:ascii="Palatino Linotype" w:hAnsi="Palatino Linotype"/>
        </w:rPr>
        <w:t xml:space="preserve">: </w:t>
      </w:r>
      <w:hyperlink r:id="rId18" w:history="1">
        <w:r w:rsidRPr="001D0B30">
          <w:rPr>
            <w:rStyle w:val="Hipervnculo"/>
            <w:rFonts w:ascii="Palatino Linotype" w:hAnsi="Palatino Linotype"/>
          </w:rPr>
          <w:t>https://www.facebook.com/ministeriodesaludparaguay/</w:t>
        </w:r>
      </w:hyperlink>
    </w:p>
    <w:p w:rsidR="00F51C09" w:rsidRDefault="00F51C09" w:rsidP="00F51C09">
      <w:pPr>
        <w:ind w:left="300" w:firstLine="420"/>
        <w:rPr>
          <w:rFonts w:ascii="Palatino Linotype" w:hAnsi="Palatino Linotype"/>
        </w:rPr>
      </w:pPr>
      <w:proofErr w:type="spellStart"/>
      <w:r w:rsidRPr="00F51C09">
        <w:rPr>
          <w:rFonts w:ascii="Palatino Linotype" w:hAnsi="Palatino Linotype"/>
        </w:rPr>
        <w:t>Ig</w:t>
      </w:r>
      <w:proofErr w:type="spellEnd"/>
      <w:r w:rsidRPr="00F51C09">
        <w:rPr>
          <w:rFonts w:ascii="Palatino Linotype" w:hAnsi="Palatino Linotype"/>
        </w:rPr>
        <w:t xml:space="preserve">: </w:t>
      </w:r>
      <w:hyperlink r:id="rId19" w:history="1">
        <w:r w:rsidRPr="001D0B30">
          <w:rPr>
            <w:rStyle w:val="Hipervnculo"/>
            <w:rFonts w:ascii="Palatino Linotype" w:hAnsi="Palatino Linotype"/>
          </w:rPr>
          <w:t>https://www.instagram.com/msaludpy/</w:t>
        </w:r>
      </w:hyperlink>
    </w:p>
    <w:p w:rsidR="00F51C09" w:rsidRDefault="00F51C09" w:rsidP="00F51C09">
      <w:pPr>
        <w:ind w:left="300" w:firstLine="420"/>
        <w:rPr>
          <w:rFonts w:ascii="Palatino Linotype" w:hAnsi="Palatino Linotype"/>
        </w:rPr>
      </w:pPr>
      <w:proofErr w:type="spellStart"/>
      <w:r w:rsidRPr="00F51C09">
        <w:rPr>
          <w:rFonts w:ascii="Palatino Linotype" w:hAnsi="Palatino Linotype"/>
        </w:rPr>
        <w:t>Youtube</w:t>
      </w:r>
      <w:proofErr w:type="spellEnd"/>
      <w:r w:rsidRPr="00F51C09">
        <w:rPr>
          <w:rFonts w:ascii="Palatino Linotype" w:hAnsi="Palatino Linotype"/>
        </w:rPr>
        <w:t>:</w:t>
      </w:r>
      <w:r>
        <w:rPr>
          <w:rFonts w:ascii="Palatino Linotype" w:hAnsi="Palatino Linotype"/>
        </w:rPr>
        <w:t xml:space="preserve"> </w:t>
      </w:r>
      <w:hyperlink r:id="rId20" w:history="1">
        <w:r w:rsidRPr="001D0B30">
          <w:rPr>
            <w:rStyle w:val="Hipervnculo"/>
            <w:rFonts w:ascii="Palatino Linotype" w:hAnsi="Palatino Linotype"/>
          </w:rPr>
          <w:t>https://www.youtube.com/@ministeriodesaludpy</w:t>
        </w:r>
      </w:hyperlink>
    </w:p>
    <w:p w:rsidR="00890045" w:rsidRPr="00890045" w:rsidRDefault="00890045" w:rsidP="00890045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 w:rsidRPr="00890045">
        <w:rPr>
          <w:rFonts w:ascii="Palatino Linotype" w:hAnsi="Palatino Linotype"/>
          <w:b/>
          <w:u w:val="single"/>
        </w:rPr>
        <w:t>Productos comunicacionales</w:t>
      </w:r>
      <w:r w:rsidR="00A32529">
        <w:rPr>
          <w:rFonts w:ascii="Palatino Linotype" w:hAnsi="Palatino Linotype"/>
          <w:b/>
          <w:u w:val="single"/>
        </w:rPr>
        <w:t>.</w:t>
      </w:r>
    </w:p>
    <w:p w:rsidR="00890045" w:rsidRDefault="00890045" w:rsidP="00890045">
      <w:pPr>
        <w:ind w:left="300" w:firstLine="420"/>
        <w:rPr>
          <w:rFonts w:ascii="Palatino Linotype" w:hAnsi="Palatino Linotype"/>
        </w:rPr>
      </w:pPr>
      <w:r w:rsidRPr="00F51C09">
        <w:rPr>
          <w:rFonts w:ascii="Palatino Linotype" w:hAnsi="Palatino Linotype"/>
        </w:rPr>
        <w:t>Publicaciones realizadas a través de la Dirección General de Comunicación en Salud.</w:t>
      </w:r>
    </w:p>
    <w:p w:rsidR="00F51C09" w:rsidRDefault="00A32529" w:rsidP="00890045">
      <w:pPr>
        <w:ind w:left="300" w:firstLine="42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Enlace: </w:t>
      </w:r>
      <w:hyperlink r:id="rId21" w:history="1">
        <w:r w:rsidRPr="00870989">
          <w:rPr>
            <w:rStyle w:val="Hipervnculo"/>
            <w:rFonts w:ascii="Palatino Linotype" w:hAnsi="Palatino Linotype"/>
          </w:rPr>
          <w:t>https://www.mspbs.gov.py/index.php</w:t>
        </w:r>
      </w:hyperlink>
    </w:p>
    <w:p w:rsidR="00400090" w:rsidRPr="00890045" w:rsidRDefault="000851FA" w:rsidP="00890045">
      <w:pPr>
        <w:pStyle w:val="Prrafodelista"/>
        <w:numPr>
          <w:ilvl w:val="0"/>
          <w:numId w:val="14"/>
        </w:numPr>
        <w:rPr>
          <w:rFonts w:ascii="Palatino Linotype" w:hAnsi="Palatino Linotype"/>
          <w:b/>
          <w:u w:val="single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76226D6E">
            <wp:simplePos x="0" y="0"/>
            <wp:positionH relativeFrom="margin">
              <wp:align>left</wp:align>
            </wp:positionH>
            <wp:positionV relativeFrom="paragraph">
              <wp:posOffset>613410</wp:posOffset>
            </wp:positionV>
            <wp:extent cx="6128385" cy="2289810"/>
            <wp:effectExtent l="152400" t="171450" r="348615" b="358140"/>
            <wp:wrapThrough wrapText="bothSides">
              <wp:wrapPolygon edited="0">
                <wp:start x="604" y="-1617"/>
                <wp:lineTo x="-537" y="-1258"/>
                <wp:lineTo x="-537" y="22283"/>
                <wp:lineTo x="604" y="24799"/>
                <wp:lineTo x="21620" y="24799"/>
                <wp:lineTo x="21687" y="24439"/>
                <wp:lineTo x="22762" y="21923"/>
                <wp:lineTo x="22762" y="1078"/>
                <wp:lineTo x="21889" y="-1258"/>
                <wp:lineTo x="21620" y="-1617"/>
                <wp:lineTo x="604" y="-1617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5" t="31870" r="21532" b="23777"/>
                    <a:stretch/>
                  </pic:blipFill>
                  <pic:spPr bwMode="auto">
                    <a:xfrm>
                      <a:off x="0" y="0"/>
                      <a:ext cx="6128385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045" w:rsidRPr="00890045">
        <w:rPr>
          <w:rFonts w:ascii="Palatino Linotype" w:hAnsi="Palatino Linotype"/>
          <w:b/>
          <w:u w:val="single"/>
        </w:rPr>
        <w:t>Botón de Rendición de Cuentas habilitado en la página web oficial de la institución</w:t>
      </w:r>
    </w:p>
    <w:p w:rsidR="000851FA" w:rsidRDefault="000851FA" w:rsidP="000851FA">
      <w:pPr>
        <w:pStyle w:val="Prrafodelista"/>
        <w:rPr>
          <w:rFonts w:ascii="Palatino Linotype" w:hAnsi="Palatino Linotype"/>
          <w:b/>
          <w:u w:val="single"/>
        </w:rPr>
      </w:pPr>
    </w:p>
    <w:p w:rsidR="000851FA" w:rsidRDefault="000851FA" w:rsidP="00A32529">
      <w:pPr>
        <w:pStyle w:val="Prrafodelista"/>
        <w:rPr>
          <w:rFonts w:ascii="Palatino Linotype" w:hAnsi="Palatino Linotype"/>
          <w:b/>
          <w:u w:val="single"/>
        </w:rPr>
      </w:pPr>
    </w:p>
    <w:p w:rsidR="00F51C09" w:rsidRDefault="00F51C09">
      <w:pPr>
        <w:rPr>
          <w:rFonts w:ascii="Palatino Linotype" w:hAnsi="Palatino Linotype"/>
        </w:rPr>
      </w:pPr>
      <w:bookmarkStart w:id="0" w:name="_GoBack"/>
      <w:bookmarkEnd w:id="0"/>
    </w:p>
    <w:sectPr w:rsidR="00F51C09" w:rsidSect="00BF669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2" w:h="18722" w:code="286"/>
      <w:pgMar w:top="851" w:right="1185" w:bottom="1440" w:left="1418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C05" w:rsidRDefault="00AE2C05">
      <w:pPr>
        <w:spacing w:line="240" w:lineRule="auto"/>
      </w:pPr>
      <w:r>
        <w:separator/>
      </w:r>
    </w:p>
  </w:endnote>
  <w:endnote w:type="continuationSeparator" w:id="0">
    <w:p w:rsidR="00AE2C05" w:rsidRDefault="00AE2C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AD7" w:rsidRDefault="00DA5A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/>
        <w:insideV w:val="single" w:sz="18" w:space="0" w:color="808080"/>
      </w:tblBorders>
      <w:tblLayout w:type="fixed"/>
      <w:tblLook w:val="04A0" w:firstRow="1" w:lastRow="0" w:firstColumn="1" w:lastColumn="0" w:noHBand="0" w:noVBand="1"/>
    </w:tblPr>
    <w:tblGrid>
      <w:gridCol w:w="1626"/>
      <w:gridCol w:w="8013"/>
    </w:tblGrid>
    <w:tr w:rsidR="00B24D28" w:rsidTr="006B536A">
      <w:trPr>
        <w:trHeight w:val="230"/>
      </w:trPr>
      <w:tc>
        <w:tcPr>
          <w:tcW w:w="1633" w:type="dxa"/>
          <w:tcBorders>
            <w:top w:val="single" w:sz="18" w:space="0" w:color="808080"/>
            <w:left w:val="nil"/>
            <w:bottom w:val="nil"/>
            <w:right w:val="single" w:sz="18" w:space="0" w:color="808080"/>
          </w:tcBorders>
          <w:hideMark/>
        </w:tcPr>
        <w:p w:rsidR="00B24D28" w:rsidRDefault="00B24D28" w:rsidP="00B24D28">
          <w:pPr>
            <w:pStyle w:val="Piedepgina"/>
            <w:spacing w:line="276" w:lineRule="auto"/>
            <w:rPr>
              <w:rFonts w:ascii="Georgia" w:hAnsi="Georgia"/>
              <w:color w:val="000000"/>
              <w:sz w:val="18"/>
              <w:szCs w:val="18"/>
            </w:rPr>
          </w:pPr>
          <w:bookmarkStart w:id="1" w:name="_Hlk155249986"/>
          <w:r>
            <w:rPr>
              <w:rFonts w:ascii="Georgia" w:hAnsi="Georgia"/>
              <w:color w:val="000000"/>
              <w:sz w:val="18"/>
              <w:szCs w:val="18"/>
            </w:rPr>
            <w:t>MSPBS/DGAT</w:t>
          </w:r>
        </w:p>
        <w:p w:rsidR="00B24D28" w:rsidRDefault="00B24D28" w:rsidP="00B24D28">
          <w:pPr>
            <w:pStyle w:val="Piedepgina"/>
            <w:spacing w:line="276" w:lineRule="auto"/>
            <w:rPr>
              <w:rFonts w:ascii="Georgia" w:hAnsi="Georgia"/>
              <w:b/>
              <w:bCs/>
              <w:color w:val="000000"/>
              <w:sz w:val="18"/>
              <w:szCs w:val="18"/>
            </w:rPr>
          </w:pPr>
        </w:p>
      </w:tc>
      <w:tc>
        <w:tcPr>
          <w:tcW w:w="8055" w:type="dxa"/>
          <w:tcBorders>
            <w:top w:val="single" w:sz="18" w:space="0" w:color="808080"/>
            <w:left w:val="single" w:sz="18" w:space="0" w:color="808080"/>
            <w:bottom w:val="nil"/>
            <w:right w:val="nil"/>
          </w:tcBorders>
          <w:hideMark/>
        </w:tcPr>
        <w:p w:rsidR="00B24D28" w:rsidRDefault="00B24D28" w:rsidP="00B24D28">
          <w:pPr>
            <w:pStyle w:val="Piedepgina"/>
            <w:spacing w:after="0" w:line="276" w:lineRule="auto"/>
            <w:rPr>
              <w:rFonts w:ascii="Georgia" w:hAnsi="Georgia"/>
              <w:color w:val="000000"/>
              <w:sz w:val="18"/>
              <w:szCs w:val="18"/>
            </w:rPr>
          </w:pPr>
          <w:r>
            <w:rPr>
              <w:rFonts w:ascii="Georgia" w:hAnsi="Georgia"/>
              <w:color w:val="000000"/>
              <w:sz w:val="18"/>
              <w:szCs w:val="18"/>
            </w:rPr>
            <w:t>Av. Silvio Pettirossi y Brasil.</w:t>
          </w:r>
          <w:r>
            <w:rPr>
              <w:rFonts w:ascii="Palatino Linotype" w:hAnsi="Palatino Linotype"/>
              <w:sz w:val="18"/>
              <w:szCs w:val="18"/>
            </w:rPr>
            <w:t xml:space="preserve">                                </w:t>
          </w:r>
          <w:hyperlink r:id="rId1" w:history="1">
            <w:r w:rsidRPr="00B24D28">
              <w:rPr>
                <w:rStyle w:val="Hipervnculo"/>
                <w:rFonts w:ascii="Palatino Linotype" w:hAnsi="Palatino Linotype"/>
                <w:color w:val="auto"/>
                <w:sz w:val="18"/>
                <w:szCs w:val="18"/>
                <w:u w:val="none"/>
              </w:rPr>
              <w:t>anticorrupciona@mspbs.gov.py</w:t>
            </w:r>
          </w:hyperlink>
        </w:p>
        <w:p w:rsidR="00B24D28" w:rsidRDefault="00B24D28" w:rsidP="00B24D28">
          <w:pPr>
            <w:pStyle w:val="Piedepgina"/>
            <w:spacing w:after="0" w:line="276" w:lineRule="auto"/>
            <w:rPr>
              <w:rFonts w:ascii="Georgia" w:hAnsi="Georgia"/>
              <w:color w:val="000000"/>
              <w:sz w:val="18"/>
              <w:szCs w:val="18"/>
            </w:rPr>
          </w:pPr>
          <w:r>
            <w:rPr>
              <w:rFonts w:ascii="Georgia" w:hAnsi="Georgia"/>
              <w:color w:val="000000"/>
              <w:sz w:val="18"/>
              <w:szCs w:val="18"/>
            </w:rPr>
            <w:t xml:space="preserve">                                                                        (021) 237 4447 </w:t>
          </w:r>
        </w:p>
      </w:tc>
    </w:tr>
    <w:bookmarkEnd w:id="1"/>
  </w:tbl>
  <w:p w:rsidR="00B24D28" w:rsidRDefault="00B24D28" w:rsidP="00B24D2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AD7" w:rsidRDefault="00DA5A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C05" w:rsidRDefault="00AE2C05">
      <w:pPr>
        <w:spacing w:after="0"/>
      </w:pPr>
      <w:r>
        <w:separator/>
      </w:r>
    </w:p>
  </w:footnote>
  <w:footnote w:type="continuationSeparator" w:id="0">
    <w:p w:rsidR="00AE2C05" w:rsidRDefault="00AE2C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AD7" w:rsidRDefault="00DA5A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529" w:rsidRDefault="00A32529" w:rsidP="003D5088">
    <w:pPr>
      <w:pStyle w:val="Encabezado"/>
    </w:pPr>
    <w:r w:rsidRPr="00A32529">
      <w:rPr>
        <w:noProof/>
      </w:rPr>
      <w:drawing>
        <wp:anchor distT="0" distB="0" distL="114300" distR="114300" simplePos="0" relativeHeight="251659264" behindDoc="0" locked="0" layoutInCell="1" allowOverlap="1" wp14:anchorId="7320C412" wp14:editId="4B0ED56F">
          <wp:simplePos x="0" y="0"/>
          <wp:positionH relativeFrom="margin">
            <wp:posOffset>3860756</wp:posOffset>
          </wp:positionH>
          <wp:positionV relativeFrom="paragraph">
            <wp:posOffset>78827</wp:posOffset>
          </wp:positionV>
          <wp:extent cx="2034540" cy="425669"/>
          <wp:effectExtent l="0" t="0" r="381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58" t="2" r="16071" b="1520"/>
                  <a:stretch>
                    <a:fillRect/>
                  </a:stretch>
                </pic:blipFill>
                <pic:spPr bwMode="auto">
                  <a:xfrm>
                    <a:off x="0" y="0"/>
                    <a:ext cx="2040805" cy="426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529">
      <w:rPr>
        <w:noProof/>
      </w:rPr>
      <w:drawing>
        <wp:anchor distT="0" distB="0" distL="114300" distR="114300" simplePos="0" relativeHeight="251660288" behindDoc="0" locked="0" layoutInCell="1" allowOverlap="1" wp14:anchorId="211A7150" wp14:editId="0E79CE7A">
          <wp:simplePos x="0" y="0"/>
          <wp:positionH relativeFrom="margin">
            <wp:align>left</wp:align>
          </wp:positionH>
          <wp:positionV relativeFrom="paragraph">
            <wp:posOffset>82747</wp:posOffset>
          </wp:positionV>
          <wp:extent cx="2684780" cy="461010"/>
          <wp:effectExtent l="0" t="0" r="1270" b="0"/>
          <wp:wrapThrough wrapText="bothSides">
            <wp:wrapPolygon edited="0">
              <wp:start x="0" y="0"/>
              <wp:lineTo x="0" y="20529"/>
              <wp:lineTo x="21457" y="20529"/>
              <wp:lineTo x="21457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7" b="7465"/>
                  <a:stretch>
                    <a:fillRect/>
                  </a:stretch>
                </pic:blipFill>
                <pic:spPr bwMode="auto">
                  <a:xfrm>
                    <a:off x="0" y="0"/>
                    <a:ext cx="268478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2529" w:rsidRDefault="00A32529" w:rsidP="003D5088">
    <w:pPr>
      <w:pStyle w:val="Encabezado"/>
    </w:pPr>
  </w:p>
  <w:p w:rsidR="00A32529" w:rsidRDefault="00AE2C05" w:rsidP="003D5088">
    <w:pPr>
      <w:pStyle w:val="Encabezado"/>
    </w:pPr>
    <w:r>
      <w:pict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AD7" w:rsidRDefault="00DA5A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72034"/>
    <w:multiLevelType w:val="hybridMultilevel"/>
    <w:tmpl w:val="456EDFF8"/>
    <w:lvl w:ilvl="0" w:tplc="3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74D6F"/>
    <w:multiLevelType w:val="hybridMultilevel"/>
    <w:tmpl w:val="6DF23E68"/>
    <w:lvl w:ilvl="0" w:tplc="3C0A000F">
      <w:start w:val="1"/>
      <w:numFmt w:val="decimal"/>
      <w:lvlText w:val="%1."/>
      <w:lvlJc w:val="left"/>
      <w:pPr>
        <w:ind w:left="1080" w:hanging="360"/>
      </w:pPr>
    </w:lvl>
    <w:lvl w:ilvl="1" w:tplc="3C0A0019" w:tentative="1">
      <w:start w:val="1"/>
      <w:numFmt w:val="lowerLetter"/>
      <w:lvlText w:val="%2."/>
      <w:lvlJc w:val="left"/>
      <w:pPr>
        <w:ind w:left="1800" w:hanging="360"/>
      </w:pPr>
    </w:lvl>
    <w:lvl w:ilvl="2" w:tplc="3C0A001B" w:tentative="1">
      <w:start w:val="1"/>
      <w:numFmt w:val="lowerRoman"/>
      <w:lvlText w:val="%3."/>
      <w:lvlJc w:val="right"/>
      <w:pPr>
        <w:ind w:left="2520" w:hanging="180"/>
      </w:pPr>
    </w:lvl>
    <w:lvl w:ilvl="3" w:tplc="3C0A000F" w:tentative="1">
      <w:start w:val="1"/>
      <w:numFmt w:val="decimal"/>
      <w:lvlText w:val="%4."/>
      <w:lvlJc w:val="left"/>
      <w:pPr>
        <w:ind w:left="3240" w:hanging="360"/>
      </w:pPr>
    </w:lvl>
    <w:lvl w:ilvl="4" w:tplc="3C0A0019" w:tentative="1">
      <w:start w:val="1"/>
      <w:numFmt w:val="lowerLetter"/>
      <w:lvlText w:val="%5."/>
      <w:lvlJc w:val="left"/>
      <w:pPr>
        <w:ind w:left="3960" w:hanging="360"/>
      </w:pPr>
    </w:lvl>
    <w:lvl w:ilvl="5" w:tplc="3C0A001B" w:tentative="1">
      <w:start w:val="1"/>
      <w:numFmt w:val="lowerRoman"/>
      <w:lvlText w:val="%6."/>
      <w:lvlJc w:val="right"/>
      <w:pPr>
        <w:ind w:left="4680" w:hanging="180"/>
      </w:pPr>
    </w:lvl>
    <w:lvl w:ilvl="6" w:tplc="3C0A000F" w:tentative="1">
      <w:start w:val="1"/>
      <w:numFmt w:val="decimal"/>
      <w:lvlText w:val="%7."/>
      <w:lvlJc w:val="left"/>
      <w:pPr>
        <w:ind w:left="5400" w:hanging="360"/>
      </w:pPr>
    </w:lvl>
    <w:lvl w:ilvl="7" w:tplc="3C0A0019" w:tentative="1">
      <w:start w:val="1"/>
      <w:numFmt w:val="lowerLetter"/>
      <w:lvlText w:val="%8."/>
      <w:lvlJc w:val="left"/>
      <w:pPr>
        <w:ind w:left="6120" w:hanging="360"/>
      </w:pPr>
    </w:lvl>
    <w:lvl w:ilvl="8" w:tplc="3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0F186B"/>
    <w:multiLevelType w:val="hybridMultilevel"/>
    <w:tmpl w:val="CE34283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5107B"/>
    <w:multiLevelType w:val="hybridMultilevel"/>
    <w:tmpl w:val="027A51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622B5"/>
    <w:multiLevelType w:val="hybridMultilevel"/>
    <w:tmpl w:val="47284302"/>
    <w:lvl w:ilvl="0" w:tplc="3C0A0015">
      <w:start w:val="1"/>
      <w:numFmt w:val="upperLetter"/>
      <w:lvlText w:val="%1."/>
      <w:lvlJc w:val="left"/>
      <w:pPr>
        <w:ind w:left="360" w:hanging="360"/>
      </w:pPr>
    </w:lvl>
    <w:lvl w:ilvl="1" w:tplc="3C0A0013">
      <w:start w:val="1"/>
      <w:numFmt w:val="upperRoman"/>
      <w:lvlText w:val="%2."/>
      <w:lvlJc w:val="righ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61456C"/>
    <w:multiLevelType w:val="hybridMultilevel"/>
    <w:tmpl w:val="1BFE1E8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F675B"/>
    <w:multiLevelType w:val="hybridMultilevel"/>
    <w:tmpl w:val="B26A03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7" w15:restartNumberingAfterBreak="0">
    <w:nsid w:val="51723C78"/>
    <w:multiLevelType w:val="hybridMultilevel"/>
    <w:tmpl w:val="F4F87C48"/>
    <w:lvl w:ilvl="0" w:tplc="3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5B433B"/>
    <w:multiLevelType w:val="hybridMultilevel"/>
    <w:tmpl w:val="D17C1C18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90414B"/>
    <w:multiLevelType w:val="hybridMultilevel"/>
    <w:tmpl w:val="560EC660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65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09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281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353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</w:abstractNum>
  <w:abstractNum w:abstractNumId="10" w15:restartNumberingAfterBreak="0">
    <w:nsid w:val="5B4D6793"/>
    <w:multiLevelType w:val="hybridMultilevel"/>
    <w:tmpl w:val="658C11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A0003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1" w15:restartNumberingAfterBreak="0">
    <w:nsid w:val="5E4B2A78"/>
    <w:multiLevelType w:val="hybridMultilevel"/>
    <w:tmpl w:val="90F2F874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20861"/>
    <w:multiLevelType w:val="multilevel"/>
    <w:tmpl w:val="FC7A739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04454D"/>
    <w:multiLevelType w:val="hybridMultilevel"/>
    <w:tmpl w:val="C02E1D22"/>
    <w:lvl w:ilvl="0" w:tplc="1AC2F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E80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164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A41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26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A9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EC1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4D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2C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5D79EE"/>
    <w:multiLevelType w:val="hybridMultilevel"/>
    <w:tmpl w:val="41723DE0"/>
    <w:lvl w:ilvl="0" w:tplc="3C0A0011">
      <w:start w:val="1"/>
      <w:numFmt w:val="decimal"/>
      <w:lvlText w:val="%1)"/>
      <w:lvlJc w:val="left"/>
      <w:pPr>
        <w:ind w:left="644" w:hanging="360"/>
      </w:pPr>
    </w:lvl>
    <w:lvl w:ilvl="1" w:tplc="3C0A0019">
      <w:start w:val="1"/>
      <w:numFmt w:val="lowerLetter"/>
      <w:lvlText w:val="%2."/>
      <w:lvlJc w:val="left"/>
      <w:pPr>
        <w:ind w:left="1364" w:hanging="360"/>
      </w:pPr>
    </w:lvl>
    <w:lvl w:ilvl="2" w:tplc="3C0A001B" w:tentative="1">
      <w:start w:val="1"/>
      <w:numFmt w:val="lowerRoman"/>
      <w:lvlText w:val="%3."/>
      <w:lvlJc w:val="right"/>
      <w:pPr>
        <w:ind w:left="2084" w:hanging="180"/>
      </w:pPr>
    </w:lvl>
    <w:lvl w:ilvl="3" w:tplc="3C0A000F" w:tentative="1">
      <w:start w:val="1"/>
      <w:numFmt w:val="decimal"/>
      <w:lvlText w:val="%4."/>
      <w:lvlJc w:val="left"/>
      <w:pPr>
        <w:ind w:left="2804" w:hanging="360"/>
      </w:pPr>
    </w:lvl>
    <w:lvl w:ilvl="4" w:tplc="3C0A0019" w:tentative="1">
      <w:start w:val="1"/>
      <w:numFmt w:val="lowerLetter"/>
      <w:lvlText w:val="%5."/>
      <w:lvlJc w:val="left"/>
      <w:pPr>
        <w:ind w:left="3524" w:hanging="360"/>
      </w:pPr>
    </w:lvl>
    <w:lvl w:ilvl="5" w:tplc="3C0A001B" w:tentative="1">
      <w:start w:val="1"/>
      <w:numFmt w:val="lowerRoman"/>
      <w:lvlText w:val="%6."/>
      <w:lvlJc w:val="right"/>
      <w:pPr>
        <w:ind w:left="4244" w:hanging="180"/>
      </w:pPr>
    </w:lvl>
    <w:lvl w:ilvl="6" w:tplc="3C0A000F" w:tentative="1">
      <w:start w:val="1"/>
      <w:numFmt w:val="decimal"/>
      <w:lvlText w:val="%7."/>
      <w:lvlJc w:val="left"/>
      <w:pPr>
        <w:ind w:left="4964" w:hanging="360"/>
      </w:pPr>
    </w:lvl>
    <w:lvl w:ilvl="7" w:tplc="3C0A0019" w:tentative="1">
      <w:start w:val="1"/>
      <w:numFmt w:val="lowerLetter"/>
      <w:lvlText w:val="%8."/>
      <w:lvlJc w:val="left"/>
      <w:pPr>
        <w:ind w:left="5684" w:hanging="360"/>
      </w:pPr>
    </w:lvl>
    <w:lvl w:ilvl="8" w:tplc="3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FF40361"/>
    <w:multiLevelType w:val="hybridMultilevel"/>
    <w:tmpl w:val="B3461C2E"/>
    <w:lvl w:ilvl="0" w:tplc="3C0A0015">
      <w:start w:val="1"/>
      <w:numFmt w:val="upperLetter"/>
      <w:lvlText w:val="%1."/>
      <w:lvlJc w:val="left"/>
      <w:pPr>
        <w:ind w:left="3240" w:hanging="360"/>
      </w:pPr>
    </w:lvl>
    <w:lvl w:ilvl="1" w:tplc="3C0A0019" w:tentative="1">
      <w:start w:val="1"/>
      <w:numFmt w:val="lowerLetter"/>
      <w:lvlText w:val="%2."/>
      <w:lvlJc w:val="left"/>
      <w:pPr>
        <w:ind w:left="3960" w:hanging="360"/>
      </w:pPr>
    </w:lvl>
    <w:lvl w:ilvl="2" w:tplc="3C0A001B" w:tentative="1">
      <w:start w:val="1"/>
      <w:numFmt w:val="lowerRoman"/>
      <w:lvlText w:val="%3."/>
      <w:lvlJc w:val="right"/>
      <w:pPr>
        <w:ind w:left="4680" w:hanging="180"/>
      </w:pPr>
    </w:lvl>
    <w:lvl w:ilvl="3" w:tplc="3C0A000F" w:tentative="1">
      <w:start w:val="1"/>
      <w:numFmt w:val="decimal"/>
      <w:lvlText w:val="%4."/>
      <w:lvlJc w:val="left"/>
      <w:pPr>
        <w:ind w:left="5400" w:hanging="360"/>
      </w:pPr>
    </w:lvl>
    <w:lvl w:ilvl="4" w:tplc="3C0A0019" w:tentative="1">
      <w:start w:val="1"/>
      <w:numFmt w:val="lowerLetter"/>
      <w:lvlText w:val="%5."/>
      <w:lvlJc w:val="left"/>
      <w:pPr>
        <w:ind w:left="6120" w:hanging="360"/>
      </w:pPr>
    </w:lvl>
    <w:lvl w:ilvl="5" w:tplc="3C0A001B" w:tentative="1">
      <w:start w:val="1"/>
      <w:numFmt w:val="lowerRoman"/>
      <w:lvlText w:val="%6."/>
      <w:lvlJc w:val="right"/>
      <w:pPr>
        <w:ind w:left="6840" w:hanging="180"/>
      </w:pPr>
    </w:lvl>
    <w:lvl w:ilvl="6" w:tplc="3C0A000F" w:tentative="1">
      <w:start w:val="1"/>
      <w:numFmt w:val="decimal"/>
      <w:lvlText w:val="%7."/>
      <w:lvlJc w:val="left"/>
      <w:pPr>
        <w:ind w:left="7560" w:hanging="360"/>
      </w:pPr>
    </w:lvl>
    <w:lvl w:ilvl="7" w:tplc="3C0A0019" w:tentative="1">
      <w:start w:val="1"/>
      <w:numFmt w:val="lowerLetter"/>
      <w:lvlText w:val="%8."/>
      <w:lvlJc w:val="left"/>
      <w:pPr>
        <w:ind w:left="8280" w:hanging="360"/>
      </w:pPr>
    </w:lvl>
    <w:lvl w:ilvl="8" w:tplc="3C0A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12"/>
  </w:num>
  <w:num w:numId="2">
    <w:abstractNumId w:val="15"/>
  </w:num>
  <w:num w:numId="3">
    <w:abstractNumId w:val="8"/>
  </w:num>
  <w:num w:numId="4">
    <w:abstractNumId w:val="2"/>
  </w:num>
  <w:num w:numId="5">
    <w:abstractNumId w:val="4"/>
  </w:num>
  <w:num w:numId="6">
    <w:abstractNumId w:val="6"/>
  </w:num>
  <w:num w:numId="7">
    <w:abstractNumId w:val="10"/>
  </w:num>
  <w:num w:numId="8">
    <w:abstractNumId w:val="1"/>
  </w:num>
  <w:num w:numId="9">
    <w:abstractNumId w:val="14"/>
  </w:num>
  <w:num w:numId="10">
    <w:abstractNumId w:val="9"/>
  </w:num>
  <w:num w:numId="11">
    <w:abstractNumId w:val="7"/>
  </w:num>
  <w:num w:numId="12">
    <w:abstractNumId w:val="0"/>
  </w:num>
  <w:num w:numId="13">
    <w:abstractNumId w:val="3"/>
  </w:num>
  <w:num w:numId="14">
    <w:abstractNumId w:val="5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D510321"/>
    <w:rsid w:val="00056590"/>
    <w:rsid w:val="000851FA"/>
    <w:rsid w:val="000A0E1B"/>
    <w:rsid w:val="000D11C5"/>
    <w:rsid w:val="000D54A2"/>
    <w:rsid w:val="000F6EA0"/>
    <w:rsid w:val="00135A6C"/>
    <w:rsid w:val="00154FED"/>
    <w:rsid w:val="00180A73"/>
    <w:rsid w:val="00187C06"/>
    <w:rsid w:val="001A313A"/>
    <w:rsid w:val="001A3996"/>
    <w:rsid w:val="001C7DBF"/>
    <w:rsid w:val="00201BFE"/>
    <w:rsid w:val="00222C03"/>
    <w:rsid w:val="00246719"/>
    <w:rsid w:val="002469E6"/>
    <w:rsid w:val="0026627B"/>
    <w:rsid w:val="002F4AB4"/>
    <w:rsid w:val="00300F36"/>
    <w:rsid w:val="003427DD"/>
    <w:rsid w:val="00366E78"/>
    <w:rsid w:val="00372C20"/>
    <w:rsid w:val="003B7175"/>
    <w:rsid w:val="003C6659"/>
    <w:rsid w:val="003C7573"/>
    <w:rsid w:val="003C79CF"/>
    <w:rsid w:val="003D5088"/>
    <w:rsid w:val="00400090"/>
    <w:rsid w:val="00441661"/>
    <w:rsid w:val="00452BBA"/>
    <w:rsid w:val="004530A6"/>
    <w:rsid w:val="0045538E"/>
    <w:rsid w:val="004578B2"/>
    <w:rsid w:val="004951CC"/>
    <w:rsid w:val="004B2AE2"/>
    <w:rsid w:val="004C6605"/>
    <w:rsid w:val="004F7AEB"/>
    <w:rsid w:val="005712DE"/>
    <w:rsid w:val="005E4E05"/>
    <w:rsid w:val="005F2108"/>
    <w:rsid w:val="006130E8"/>
    <w:rsid w:val="0067648B"/>
    <w:rsid w:val="006A1C91"/>
    <w:rsid w:val="006C3B63"/>
    <w:rsid w:val="00701B85"/>
    <w:rsid w:val="00722402"/>
    <w:rsid w:val="00762030"/>
    <w:rsid w:val="00790FCC"/>
    <w:rsid w:val="00791A21"/>
    <w:rsid w:val="0079348C"/>
    <w:rsid w:val="007A62B1"/>
    <w:rsid w:val="007B4B9D"/>
    <w:rsid w:val="007C1B29"/>
    <w:rsid w:val="007C1FC0"/>
    <w:rsid w:val="007D1C34"/>
    <w:rsid w:val="008117E5"/>
    <w:rsid w:val="0087703B"/>
    <w:rsid w:val="00890045"/>
    <w:rsid w:val="008B4B02"/>
    <w:rsid w:val="008E0DBB"/>
    <w:rsid w:val="008E3244"/>
    <w:rsid w:val="008F3A98"/>
    <w:rsid w:val="009654B2"/>
    <w:rsid w:val="009B04AA"/>
    <w:rsid w:val="009E29E2"/>
    <w:rsid w:val="009F0EB0"/>
    <w:rsid w:val="00A32529"/>
    <w:rsid w:val="00A841BC"/>
    <w:rsid w:val="00A865FD"/>
    <w:rsid w:val="00A93C08"/>
    <w:rsid w:val="00A94985"/>
    <w:rsid w:val="00AE2C05"/>
    <w:rsid w:val="00AF31AD"/>
    <w:rsid w:val="00B00D9C"/>
    <w:rsid w:val="00B133AA"/>
    <w:rsid w:val="00B24D28"/>
    <w:rsid w:val="00B66094"/>
    <w:rsid w:val="00B728A1"/>
    <w:rsid w:val="00B83897"/>
    <w:rsid w:val="00BB7344"/>
    <w:rsid w:val="00BF6694"/>
    <w:rsid w:val="00C715AD"/>
    <w:rsid w:val="00C72412"/>
    <w:rsid w:val="00CA15D9"/>
    <w:rsid w:val="00CA6284"/>
    <w:rsid w:val="00CC1D4A"/>
    <w:rsid w:val="00CF7154"/>
    <w:rsid w:val="00D04FB8"/>
    <w:rsid w:val="00D35A9B"/>
    <w:rsid w:val="00D476F4"/>
    <w:rsid w:val="00D56B26"/>
    <w:rsid w:val="00D9008C"/>
    <w:rsid w:val="00DA5AD7"/>
    <w:rsid w:val="00DB092F"/>
    <w:rsid w:val="00DC52C6"/>
    <w:rsid w:val="00DE111F"/>
    <w:rsid w:val="00DF756E"/>
    <w:rsid w:val="00E571D1"/>
    <w:rsid w:val="00E60524"/>
    <w:rsid w:val="00E64F7E"/>
    <w:rsid w:val="00E81E57"/>
    <w:rsid w:val="00E92BD0"/>
    <w:rsid w:val="00ED3472"/>
    <w:rsid w:val="00ED629B"/>
    <w:rsid w:val="00ED7AD7"/>
    <w:rsid w:val="00F3676D"/>
    <w:rsid w:val="00F4168E"/>
    <w:rsid w:val="00F4257E"/>
    <w:rsid w:val="00F43CF8"/>
    <w:rsid w:val="00F51C09"/>
    <w:rsid w:val="00F96AD7"/>
    <w:rsid w:val="1D510321"/>
    <w:rsid w:val="47B104D5"/>
    <w:rsid w:val="51542E2F"/>
    <w:rsid w:val="6F18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BFED4D"/>
  <w15:docId w15:val="{EE2B795E-B207-B848-ACA9-A967703C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s-US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117E5"/>
    <w:pPr>
      <w:spacing w:after="160" w:line="259" w:lineRule="auto"/>
    </w:pPr>
    <w:rPr>
      <w:rFonts w:eastAsiaTheme="minorHAnsi"/>
      <w:sz w:val="22"/>
      <w:szCs w:val="22"/>
      <w:lang w:val="es-P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uiPriority w:val="39"/>
    <w:qFormat/>
    <w:rPr>
      <w:rFonts w:eastAsiaTheme="minorHAnsi"/>
      <w:szCs w:val="22"/>
      <w:lang w:val="es-P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4951CC"/>
    <w:rPr>
      <w:rFonts w:eastAsiaTheme="minorHAnsi"/>
      <w:sz w:val="22"/>
      <w:szCs w:val="22"/>
      <w:lang w:val="es-PY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24D28"/>
    <w:rPr>
      <w:rFonts w:eastAsiaTheme="minorHAnsi"/>
      <w:sz w:val="22"/>
      <w:szCs w:val="22"/>
      <w:lang w:val="es-PY" w:eastAsia="en-US"/>
    </w:rPr>
  </w:style>
  <w:style w:type="character" w:styleId="Hipervnculo">
    <w:name w:val="Hyperlink"/>
    <w:basedOn w:val="Fuentedeprrafopredeter"/>
    <w:rsid w:val="00B24D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24D2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BB73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5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facebook.com/ministeriodesaludparaguay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mspbs.gov.py/index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twitter.com/msaludpy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mspbs.gov.py/index.php" TargetMode="External"/><Relationship Id="rId20" Type="http://schemas.openxmlformats.org/officeDocument/2006/relationships/hyperlink" Target="https://www.youtube.com/@ministeriodesaludp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www.instagram.com/msaludp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spbs.gov.py/rendicion-de-cuentas-al-ciudadano.html" TargetMode="External"/><Relationship Id="rId22" Type="http://schemas.openxmlformats.org/officeDocument/2006/relationships/image" Target="media/image8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ticorrupciona@mspbs.gov.py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47799-1720-4053-966F-BE40BF754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6</Pages>
  <Words>1037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SENAC</dc:creator>
  <cp:lastModifiedBy>MSPyBS</cp:lastModifiedBy>
  <cp:revision>12</cp:revision>
  <dcterms:created xsi:type="dcterms:W3CDTF">2025-01-06T16:01:00Z</dcterms:created>
  <dcterms:modified xsi:type="dcterms:W3CDTF">2025-01-07T10:13:00Z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2058-12.2.0.13306</vt:lpwstr>
  </property>
  <property fmtid="{D5CDD505-2E9C-101B-9397-08002B2CF9AE}" pid="3" name="ICV">
    <vt:lpwstr>96E068B2EF9742CD867263E2129054A3_13</vt:lpwstr>
  </property>
</Properties>
</file>